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F6E" w:rsidRPr="00ED7F6E" w:rsidRDefault="00ED7F6E" w:rsidP="00ED7F6E">
      <w:pPr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Ярославская межрайонная</w:t>
      </w:r>
      <w:bookmarkStart w:id="0" w:name="_GoBack"/>
      <w:bookmarkEnd w:id="0"/>
      <w:r w:rsidRPr="00ED7F6E">
        <w:rPr>
          <w:b/>
          <w:bCs/>
          <w:color w:val="333333"/>
          <w:sz w:val="28"/>
          <w:szCs w:val="28"/>
        </w:rPr>
        <w:t xml:space="preserve"> природоохранная прокуратура разъясняет порядок установления санитарно-защитных зон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Для объектов и производств, являющихся источниками воздействия на среду обитания и здоровье человека, требуется устанавливать санитарно-защитную зону (далее – СЗЗ).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Федеральный закон от 03.08.2018 № 342-ФЗ «О внесении изменений в Градостроительный кодекс Российской Федерации и отдельные законодательные акты Российской Федерации» (далее - Закон № 342-ФЗ) ввел нормы права относительно СЗЗ.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В настоящее время действует переходный период для случаев, связанных с установлением СЗЗ, а именно: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- до 01.01.2028 СЗЗ считается установленной в случае отсутствия сведений о таких зонах в ЕГРН, если такие зоны установлены до 01.01.2026 (п. 8 ст. 26 Закона № 342-ФЗ);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- ориентировочные, расчетные (предварительные) СЗЗ прекращают свое существование с 01.01.2026 (п. 13 ст. 26 Закона № 342-ФЗ); собственники зданий, сооружений в отношении которых были определены ориентировочные, расчетные (предварительные) СЗЗ до 01.10.2024 обязаны обратиться в Роспотребнадзор с заявлением об установлении СЗЗ или о прекращении существования ориентировочных и расчетных СЗЗ.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В случае если, решение об установлении СЗЗ не получено, но есть положительное санитарно-эпидемиологическое заключение на проект СЗЗ, границы описаны, то обладатели расчетных (предварительных) СЗЗ, должны определиться: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- либо установить СЗЗ, то есть получить решение об установлении СЗЗ;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- оформить ликвидацию СЗЗ, если за контуром объекта превышений не обнаружено.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Таким образом, СЗЗ считается установленной, если получено решение о её установлении и границы СЗЗ внесены в ЕГРН (ст. 26 Закона № 342-ФЗ).</w:t>
      </w:r>
    </w:p>
    <w:p w:rsidR="002F5DF9" w:rsidRDefault="00ED7F6E"/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6E"/>
    <w:rsid w:val="00301D9E"/>
    <w:rsid w:val="003C627D"/>
    <w:rsid w:val="00E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5A3D"/>
  <w15:chartTrackingRefBased/>
  <w15:docId w15:val="{003DEA1A-AE33-45BB-9154-7E95B27A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7F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2025-05-12T14:59:00Z</dcterms:created>
  <dcterms:modified xsi:type="dcterms:W3CDTF">2025-05-12T15:00:00Z</dcterms:modified>
</cp:coreProperties>
</file>