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ACE78A" w14:textId="77777777" w:rsidR="00A40D00" w:rsidRPr="00A40D00" w:rsidRDefault="00A40D00" w:rsidP="00A40D00">
      <w:pPr>
        <w:pStyle w:val="Style2"/>
        <w:widowControl/>
        <w:spacing w:line="317" w:lineRule="exact"/>
        <w:rPr>
          <w:rStyle w:val="FontStyle12"/>
          <w:b/>
          <w:bCs/>
        </w:rPr>
      </w:pPr>
      <w:bookmarkStart w:id="0" w:name="_GoBack"/>
      <w:r w:rsidRPr="00A40D00">
        <w:rPr>
          <w:rStyle w:val="FontStyle12"/>
          <w:b/>
          <w:bCs/>
        </w:rPr>
        <w:t>Ужесточена уголовная ответственность за вовлечение детей и подростков в совершение преступлений и антиобщественных действий</w:t>
      </w:r>
    </w:p>
    <w:bookmarkEnd w:id="0"/>
    <w:p w14:paraId="255CDE0C" w14:textId="4A276BE3" w:rsidR="00A40D00" w:rsidRPr="00A40D00" w:rsidRDefault="00A40D00" w:rsidP="00A40D00">
      <w:pPr>
        <w:pStyle w:val="Style2"/>
        <w:widowControl/>
        <w:spacing w:line="317" w:lineRule="exact"/>
        <w:rPr>
          <w:rStyle w:val="FontStyle12"/>
        </w:rPr>
      </w:pPr>
      <w:r w:rsidRPr="00A40D00">
        <w:rPr>
          <w:rStyle w:val="FontStyle12"/>
        </w:rPr>
        <w:t> </w:t>
      </w:r>
    </w:p>
    <w:p w14:paraId="76BF42D4" w14:textId="77777777" w:rsidR="00A40D00" w:rsidRPr="00A40D00" w:rsidRDefault="00A40D00" w:rsidP="00A40D00">
      <w:pPr>
        <w:pStyle w:val="Style2"/>
        <w:widowControl/>
        <w:spacing w:line="317" w:lineRule="exact"/>
        <w:rPr>
          <w:rStyle w:val="FontStyle12"/>
        </w:rPr>
      </w:pPr>
      <w:r w:rsidRPr="00A40D00">
        <w:rPr>
          <w:rStyle w:val="FontStyle12"/>
        </w:rPr>
        <w:t>В соответствии с Федеральным законом от 17.12.2024 в Уголовный Кодекс РФ внесены изменения, законодатель ужесточил уголовную ответственность за вовлечение детей и подростков в совершение преступлений и антиобщественных действий, в т.ч. с применением Интернета.</w:t>
      </w:r>
    </w:p>
    <w:p w14:paraId="2273C25E" w14:textId="77777777" w:rsidR="00A40D00" w:rsidRPr="00A40D00" w:rsidRDefault="00A40D00" w:rsidP="00A40D00">
      <w:pPr>
        <w:pStyle w:val="Style2"/>
        <w:widowControl/>
        <w:spacing w:line="317" w:lineRule="exact"/>
        <w:rPr>
          <w:rStyle w:val="FontStyle12"/>
        </w:rPr>
      </w:pPr>
      <w:r w:rsidRPr="00A40D00">
        <w:rPr>
          <w:rStyle w:val="FontStyle12"/>
        </w:rPr>
        <w:t xml:space="preserve"> Диспозиции </w:t>
      </w:r>
      <w:proofErr w:type="spellStart"/>
      <w:r w:rsidRPr="00A40D00">
        <w:rPr>
          <w:rStyle w:val="FontStyle12"/>
        </w:rPr>
        <w:t>ч.ч</w:t>
      </w:r>
      <w:proofErr w:type="spellEnd"/>
      <w:r w:rsidRPr="00A40D00">
        <w:rPr>
          <w:rStyle w:val="FontStyle12"/>
        </w:rPr>
        <w:t xml:space="preserve">. 2,3 ст. 150 и </w:t>
      </w:r>
      <w:proofErr w:type="spellStart"/>
      <w:r w:rsidRPr="00A40D00">
        <w:rPr>
          <w:rStyle w:val="FontStyle12"/>
        </w:rPr>
        <w:t>ч.ч</w:t>
      </w:r>
      <w:proofErr w:type="spellEnd"/>
      <w:r w:rsidRPr="00A40D00">
        <w:rPr>
          <w:rStyle w:val="FontStyle12"/>
        </w:rPr>
        <w:t>. 2,3 ст. 151 УК РФ дополнены квалифицирующими признаками, усиливающими уголовную ответственность.</w:t>
      </w:r>
    </w:p>
    <w:p w14:paraId="4DF453A9" w14:textId="77777777" w:rsidR="00A40D00" w:rsidRPr="00A40D00" w:rsidRDefault="00A40D00" w:rsidP="00A40D00">
      <w:pPr>
        <w:pStyle w:val="Style2"/>
        <w:widowControl/>
        <w:spacing w:line="317" w:lineRule="exact"/>
        <w:rPr>
          <w:rStyle w:val="FontStyle12"/>
        </w:rPr>
      </w:pPr>
      <w:r w:rsidRPr="00A40D00">
        <w:rPr>
          <w:rStyle w:val="FontStyle12"/>
        </w:rPr>
        <w:t>За вовлечение детей в преступную деятельность с использованием Интернета предусматривается ответственность до 6 лет лишения свободы. Так, вовлечение в совершение преступления лица, не достигшего четырнадцатилетнего возраста, а также подобные действия в отношении двух и более несовершеннолетних могут грозить наказанием в виде лишения свободы на срок до 9 лет.</w:t>
      </w:r>
    </w:p>
    <w:p w14:paraId="313A471F" w14:textId="77777777" w:rsidR="00A40D00" w:rsidRPr="00A40D00" w:rsidRDefault="00A40D00" w:rsidP="00A40D00">
      <w:pPr>
        <w:pStyle w:val="Style2"/>
        <w:widowControl/>
        <w:spacing w:line="317" w:lineRule="exact"/>
        <w:rPr>
          <w:rStyle w:val="FontStyle12"/>
        </w:rPr>
      </w:pPr>
      <w:r w:rsidRPr="00A40D00">
        <w:rPr>
          <w:rStyle w:val="FontStyle12"/>
        </w:rPr>
        <w:t>За вовлечение лица, не достигшего четырнадцатилетнего возраста, в совершение антиобщественных действий, а также подобные действия в отношении двух и более несовершеннолетних наказываются лишением свободы до 8 лет.</w:t>
      </w:r>
    </w:p>
    <w:p w14:paraId="23C74A1A" w14:textId="77777777" w:rsidR="00A40D00" w:rsidRPr="00A40D00" w:rsidRDefault="00A40D00" w:rsidP="00A40D00">
      <w:pPr>
        <w:pStyle w:val="Style2"/>
        <w:widowControl/>
        <w:spacing w:line="317" w:lineRule="exact"/>
        <w:rPr>
          <w:rStyle w:val="FontStyle12"/>
        </w:rPr>
      </w:pPr>
      <w:r w:rsidRPr="00A40D00">
        <w:rPr>
          <w:rStyle w:val="FontStyle12"/>
        </w:rPr>
        <w:t>Санкция ч. 4 ст. 150  УК РФ, предусматривающая наказание за вовлечение  несовершеннолетнего в преступную группу;  в совершение тяжкого или особо тяжкого преступления; в совершение трех и более преступлений небольшой и (или) средней тяжести; в совершение преступления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также ужесточена до 10 лет лишения свободы.</w:t>
      </w:r>
    </w:p>
    <w:p w14:paraId="4D3D9245" w14:textId="1CBE75F2" w:rsidR="009360E0" w:rsidRPr="00A40D00" w:rsidRDefault="009360E0">
      <w:pPr>
        <w:rPr>
          <w:rStyle w:val="FontStyle12"/>
          <w:rFonts w:eastAsia="Times New Roman"/>
          <w:lang w:eastAsia="ru-RU"/>
        </w:rPr>
      </w:pPr>
    </w:p>
    <w:p w14:paraId="51BF7EFC" w14:textId="5C088E04" w:rsidR="00A40D00" w:rsidRPr="00A40D00" w:rsidRDefault="00A40D00">
      <w:pPr>
        <w:rPr>
          <w:rStyle w:val="FontStyle12"/>
          <w:rFonts w:eastAsia="Times New Roman"/>
          <w:lang w:eastAsia="ru-RU"/>
        </w:rPr>
      </w:pPr>
      <w:r w:rsidRPr="00A40D00">
        <w:rPr>
          <w:rStyle w:val="FontStyle12"/>
          <w:rFonts w:eastAsia="Times New Roman"/>
          <w:lang w:eastAsia="ru-RU"/>
        </w:rPr>
        <w:t xml:space="preserve">Помощник прокурора района    </w:t>
      </w:r>
      <w:proofErr w:type="spellStart"/>
      <w:r w:rsidRPr="00A40D00">
        <w:rPr>
          <w:rStyle w:val="FontStyle12"/>
          <w:rFonts w:eastAsia="Times New Roman"/>
          <w:lang w:eastAsia="ru-RU"/>
        </w:rPr>
        <w:t>О.С.Обухова</w:t>
      </w:r>
      <w:proofErr w:type="spellEnd"/>
      <w:r w:rsidRPr="00A40D00">
        <w:rPr>
          <w:rStyle w:val="FontStyle12"/>
          <w:rFonts w:eastAsia="Times New Roman"/>
          <w:lang w:eastAsia="ru-RU"/>
        </w:rPr>
        <w:t xml:space="preserve"> </w:t>
      </w:r>
    </w:p>
    <w:sectPr w:rsidR="00A40D00" w:rsidRPr="00A40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2C"/>
    <w:rsid w:val="00206F2C"/>
    <w:rsid w:val="009360E0"/>
    <w:rsid w:val="00A4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4DD9"/>
  <w15:chartTrackingRefBased/>
  <w15:docId w15:val="{2BC6AE0A-AA79-47CC-8792-089E2AA3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A40D00"/>
    <w:pPr>
      <w:widowControl w:val="0"/>
      <w:autoSpaceDE w:val="0"/>
      <w:autoSpaceDN w:val="0"/>
      <w:adjustRightInd w:val="0"/>
      <w:spacing w:after="0" w:line="322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A40D0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5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316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194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21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96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0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2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2025-02-23T13:10:00Z</dcterms:created>
  <dcterms:modified xsi:type="dcterms:W3CDTF">2025-02-23T13:10:00Z</dcterms:modified>
</cp:coreProperties>
</file>