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40661" w14:textId="77777777" w:rsidR="00243DFE" w:rsidRPr="00243DFE" w:rsidRDefault="00243DFE" w:rsidP="00243DFE">
      <w:pPr>
        <w:pStyle w:val="Style2"/>
        <w:spacing w:line="317" w:lineRule="exact"/>
        <w:rPr>
          <w:b/>
          <w:bCs/>
          <w:sz w:val="26"/>
          <w:szCs w:val="26"/>
        </w:rPr>
      </w:pPr>
      <w:bookmarkStart w:id="0" w:name="_GoBack"/>
      <w:r w:rsidRPr="00243DFE">
        <w:rPr>
          <w:b/>
          <w:bCs/>
          <w:sz w:val="26"/>
          <w:szCs w:val="26"/>
        </w:rPr>
        <w:t>Разъяснение о новых гарантиях для работников</w:t>
      </w:r>
    </w:p>
    <w:p w14:paraId="684FD450" w14:textId="25D5BF13" w:rsidR="00243DFE" w:rsidRPr="00243DFE" w:rsidRDefault="00243DFE" w:rsidP="00243DFE">
      <w:pPr>
        <w:pStyle w:val="Style2"/>
        <w:spacing w:line="317" w:lineRule="exact"/>
        <w:rPr>
          <w:sz w:val="26"/>
          <w:szCs w:val="26"/>
        </w:rPr>
      </w:pPr>
      <w:r w:rsidRPr="00243DFE">
        <w:rPr>
          <w:sz w:val="26"/>
          <w:szCs w:val="26"/>
        </w:rPr>
        <w:t> </w:t>
      </w:r>
    </w:p>
    <w:bookmarkEnd w:id="0"/>
    <w:p w14:paraId="5990F5E0" w14:textId="77777777" w:rsidR="00243DFE" w:rsidRPr="00243DFE" w:rsidRDefault="00243DFE" w:rsidP="00243DFE">
      <w:pPr>
        <w:pStyle w:val="Style2"/>
        <w:spacing w:line="317" w:lineRule="exact"/>
        <w:rPr>
          <w:sz w:val="26"/>
          <w:szCs w:val="26"/>
        </w:rPr>
      </w:pPr>
      <w:r w:rsidRPr="00243DFE">
        <w:rPr>
          <w:sz w:val="26"/>
          <w:szCs w:val="26"/>
        </w:rPr>
        <w:t>С 1 марта 2025 года Федеральным законом от 09.11.2024 № 381-ФЗ Трудовой кодекс дополнен новой статьей, согласно положениям которой под наставничеством в сфере труда понимается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(специальности).</w:t>
      </w:r>
    </w:p>
    <w:p w14:paraId="29357309" w14:textId="77777777" w:rsidR="00243DFE" w:rsidRPr="00243DFE" w:rsidRDefault="00243DFE" w:rsidP="00243DFE">
      <w:pPr>
        <w:pStyle w:val="Style2"/>
        <w:spacing w:line="317" w:lineRule="exact"/>
        <w:rPr>
          <w:sz w:val="26"/>
          <w:szCs w:val="26"/>
        </w:rPr>
      </w:pPr>
      <w:r w:rsidRPr="00243DFE">
        <w:rPr>
          <w:sz w:val="26"/>
          <w:szCs w:val="26"/>
        </w:rPr>
        <w:t>Наставничество предполагает оплачиваемую трудовую деятельность.</w:t>
      </w:r>
    </w:p>
    <w:p w14:paraId="028ADFE3" w14:textId="77777777" w:rsidR="00243DFE" w:rsidRPr="00243DFE" w:rsidRDefault="00243DFE" w:rsidP="00243DFE">
      <w:pPr>
        <w:pStyle w:val="Style2"/>
        <w:spacing w:line="317" w:lineRule="exact"/>
        <w:rPr>
          <w:sz w:val="26"/>
          <w:szCs w:val="26"/>
        </w:rPr>
      </w:pPr>
      <w:r w:rsidRPr="00243DFE">
        <w:rPr>
          <w:sz w:val="26"/>
          <w:szCs w:val="26"/>
        </w:rPr>
        <w:t>Содержание, сроки и форма выполнения работы по наставничеству должны быть указаны в трудовом договоре или дополнительном соглашении к трудовому договору с работником, которому поручается наставничество.</w:t>
      </w:r>
    </w:p>
    <w:p w14:paraId="4D3D9245" w14:textId="1CBE75F2" w:rsidR="009360E0" w:rsidRPr="00A40D00" w:rsidRDefault="009360E0">
      <w:pPr>
        <w:rPr>
          <w:rStyle w:val="FontStyle12"/>
          <w:rFonts w:eastAsia="Times New Roman"/>
          <w:lang w:eastAsia="ru-RU"/>
        </w:rPr>
      </w:pPr>
    </w:p>
    <w:p w14:paraId="51BF7EFC" w14:textId="5C088E04" w:rsidR="00A40D00" w:rsidRPr="00A40D00" w:rsidRDefault="00A40D00">
      <w:pPr>
        <w:rPr>
          <w:rStyle w:val="FontStyle12"/>
          <w:rFonts w:eastAsia="Times New Roman"/>
          <w:lang w:eastAsia="ru-RU"/>
        </w:rPr>
      </w:pPr>
      <w:r w:rsidRPr="00A40D00">
        <w:rPr>
          <w:rStyle w:val="FontStyle12"/>
          <w:rFonts w:eastAsia="Times New Roman"/>
          <w:lang w:eastAsia="ru-RU"/>
        </w:rPr>
        <w:t xml:space="preserve">Помощник прокурора района    </w:t>
      </w:r>
      <w:proofErr w:type="spellStart"/>
      <w:r w:rsidRPr="00A40D00">
        <w:rPr>
          <w:rStyle w:val="FontStyle12"/>
          <w:rFonts w:eastAsia="Times New Roman"/>
          <w:lang w:eastAsia="ru-RU"/>
        </w:rPr>
        <w:t>О.С.Обухова</w:t>
      </w:r>
      <w:proofErr w:type="spellEnd"/>
      <w:r w:rsidRPr="00A40D00">
        <w:rPr>
          <w:rStyle w:val="FontStyle12"/>
          <w:rFonts w:eastAsia="Times New Roman"/>
          <w:lang w:eastAsia="ru-RU"/>
        </w:rPr>
        <w:t xml:space="preserve"> </w:t>
      </w:r>
    </w:p>
    <w:sectPr w:rsidR="00A40D00" w:rsidRPr="00A4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2C"/>
    <w:rsid w:val="00206F2C"/>
    <w:rsid w:val="00243DFE"/>
    <w:rsid w:val="009360E0"/>
    <w:rsid w:val="00A4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4DD9"/>
  <w15:chartTrackingRefBased/>
  <w15:docId w15:val="{2BC6AE0A-AA79-47CC-8792-089E2AA3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40D00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40D0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111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552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828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98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9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16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194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216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9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2025-02-23T13:12:00Z</dcterms:created>
  <dcterms:modified xsi:type="dcterms:W3CDTF">2025-02-23T13:12:00Z</dcterms:modified>
</cp:coreProperties>
</file>