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D748FF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25.02</w:t>
      </w:r>
      <w:r w:rsidR="00F36C93" w:rsidRPr="00985E7A">
        <w:rPr>
          <w:rFonts w:ascii="Times New Roman" w:hAnsi="Times New Roman" w:cs="Times New Roman"/>
          <w:sz w:val="28"/>
          <w:szCs w:val="28"/>
        </w:rPr>
        <w:t>.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59673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381 651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AB1FB5">
        <w:rPr>
          <w:rFonts w:ascii="Times New Roman" w:hAnsi="Times New Roman" w:cs="Times New Roman"/>
          <w:b w:val="0"/>
          <w:bCs w:val="0"/>
          <w:sz w:val="28"/>
          <w:szCs w:val="28"/>
        </w:rPr>
        <w:t>146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 906 454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AB1FB5">
        <w:rPr>
          <w:rFonts w:ascii="Times New Roman" w:hAnsi="Times New Roman" w:cs="Times New Roman"/>
          <w:b w:val="0"/>
          <w:sz w:val="28"/>
          <w:szCs w:val="28"/>
        </w:rPr>
        <w:t>я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AE753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E7535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571555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107 517 423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2026 году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15 614 786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2027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7 232 054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6F2132" w:rsidRDefault="006F2132" w:rsidP="006F213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2B37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 w:rsidRPr="006F2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6F2132" w:rsidRP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объем бюджетных ассигнований дорожного фонда на 2025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в сумме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10 126 795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йки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2026 год в сумме 8 047 767 рублей и на 2027 год в сумме 8 047 767 рублей.»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6F213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78 079 631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D748FF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25.02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bookmarkStart w:id="0" w:name="_GoBack"/>
      <w:bookmarkEnd w:id="0"/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1E6F32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A2243"/>
    <w:rsid w:val="002B3DB6"/>
    <w:rsid w:val="002C1D8C"/>
    <w:rsid w:val="002C7A68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630D2"/>
    <w:rsid w:val="0096323D"/>
    <w:rsid w:val="009634C5"/>
    <w:rsid w:val="0096405F"/>
    <w:rsid w:val="00970638"/>
    <w:rsid w:val="00972BC0"/>
    <w:rsid w:val="00985E7A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11D0"/>
    <w:rsid w:val="00C7206A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48FF"/>
    <w:rsid w:val="00D75483"/>
    <w:rsid w:val="00D810CA"/>
    <w:rsid w:val="00D845C4"/>
    <w:rsid w:val="00D86A92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587</cp:revision>
  <dcterms:created xsi:type="dcterms:W3CDTF">2016-11-16T21:32:00Z</dcterms:created>
  <dcterms:modified xsi:type="dcterms:W3CDTF">2025-02-26T12:44:00Z</dcterms:modified>
</cp:coreProperties>
</file>