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E" w:rsidRDefault="001B6A98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1B6A9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Сроки владения участком при его разделе для государственных нужд</w:t>
      </w:r>
    </w:p>
    <w:p w:rsidR="00671EA4" w:rsidRDefault="00671EA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B6A98" w:rsidRPr="001B6A98" w:rsidRDefault="000061DE" w:rsidP="001B6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>инского района разъясняет, что</w:t>
      </w:r>
      <w:r w:rsidR="00543CF6">
        <w:rPr>
          <w:color w:val="333333"/>
          <w:sz w:val="28"/>
        </w:rPr>
        <w:t xml:space="preserve"> </w:t>
      </w:r>
      <w:r w:rsidR="001B6A98" w:rsidRPr="001B6A98">
        <w:rPr>
          <w:rFonts w:ascii="Roboto" w:hAnsi="Roboto"/>
          <w:color w:val="333333"/>
        </w:rPr>
        <w:t>Федера</w:t>
      </w:r>
      <w:r w:rsidR="001B6A98" w:rsidRPr="001B6A98">
        <w:rPr>
          <w:rFonts w:ascii="Roboto" w:hAnsi="Roboto"/>
          <w:color w:val="000000"/>
        </w:rPr>
        <w:t>льным законом </w:t>
      </w:r>
      <w:hyperlink r:id="rId5" w:history="1">
        <w:r w:rsidR="001B6A98" w:rsidRPr="001B6A98">
          <w:rPr>
            <w:rStyle w:val="a4"/>
            <w:rFonts w:ascii="Roboto" w:hAnsi="Roboto"/>
            <w:color w:val="000000"/>
            <w:u w:val="none"/>
          </w:rPr>
          <w:t>от 22.07.2024 №193-ФЗ «О внесении изменения в статью 217.1 части второй Налогового кодекса Российской Федерации»</w:t>
        </w:r>
      </w:hyperlink>
      <w:r w:rsidR="001B6A98" w:rsidRPr="001B6A98">
        <w:rPr>
          <w:rFonts w:ascii="Roboto" w:hAnsi="Roboto"/>
          <w:color w:val="000000"/>
        </w:rPr>
        <w:t> для целей налогообложения НДФЛ уточнен порядок определения минимального предельного срока владения земельным участком.</w:t>
      </w:r>
    </w:p>
    <w:p w:rsidR="001B6A98" w:rsidRPr="001B6A98" w:rsidRDefault="001B6A98" w:rsidP="001B6A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1B6A98">
        <w:rPr>
          <w:rFonts w:ascii="Roboto" w:hAnsi="Roboto"/>
          <w:color w:val="000000"/>
        </w:rPr>
        <w:t>В частности, в минимальный предельный срок владения земельным участком, образованным в результате раздела </w:t>
      </w:r>
      <w:r w:rsidRPr="001B6A98">
        <w:rPr>
          <w:rFonts w:ascii="Roboto" w:hAnsi="Roboto"/>
          <w:color w:val="333333"/>
        </w:rPr>
        <w:t>или перераспределения исходного земельного участка в связи с изъятием для государственных и муниципальных нужд, включается срок нахождения в собственности налогоплательщика исходного земельного участка, из которого был образован указанный земельный участок.</w:t>
      </w:r>
    </w:p>
    <w:p w:rsidR="001A0776" w:rsidRPr="001A0776" w:rsidRDefault="001A0776" w:rsidP="00671E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1A0776"/>
    <w:rsid w:val="001B6A98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43CF6"/>
    <w:rsid w:val="0057154A"/>
    <w:rsid w:val="00664E98"/>
    <w:rsid w:val="00671EA4"/>
    <w:rsid w:val="00674D74"/>
    <w:rsid w:val="00686961"/>
    <w:rsid w:val="006B3691"/>
    <w:rsid w:val="007E29F7"/>
    <w:rsid w:val="008E7251"/>
    <w:rsid w:val="009A3F8B"/>
    <w:rsid w:val="00A374C2"/>
    <w:rsid w:val="00AE6363"/>
    <w:rsid w:val="00BF08A9"/>
    <w:rsid w:val="00C36F31"/>
    <w:rsid w:val="00DA5CA2"/>
    <w:rsid w:val="00E1034D"/>
    <w:rsid w:val="00E709DE"/>
    <w:rsid w:val="00EA1A75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20B3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12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29</cp:revision>
  <cp:lastPrinted>2023-09-09T15:10:00Z</cp:lastPrinted>
  <dcterms:created xsi:type="dcterms:W3CDTF">2023-09-09T14:09:00Z</dcterms:created>
  <dcterms:modified xsi:type="dcterms:W3CDTF">2024-10-26T16:28:00Z</dcterms:modified>
</cp:coreProperties>
</file>