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Default="00BC64AC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BC64AC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Запрет на передачу долгов по жилищно-коммунальным услугам коллекторам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BC64AC" w:rsidRPr="00BC64AC" w:rsidRDefault="000061DE" w:rsidP="00BC64A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>Прокуратура Мыш</w:t>
      </w:r>
      <w:r w:rsidR="00E1034D">
        <w:rPr>
          <w:color w:val="333333"/>
          <w:sz w:val="28"/>
        </w:rPr>
        <w:t>к</w:t>
      </w:r>
      <w:r w:rsidR="003478F2">
        <w:rPr>
          <w:color w:val="333333"/>
          <w:sz w:val="28"/>
        </w:rPr>
        <w:t xml:space="preserve">инского района разъясняет, что </w:t>
      </w:r>
      <w:r w:rsidR="00BC64AC" w:rsidRPr="00BC64AC">
        <w:rPr>
          <w:b/>
          <w:bCs/>
          <w:color w:val="333333"/>
          <w:sz w:val="28"/>
          <w:szCs w:val="28"/>
        </w:rPr>
        <w:t>22.04.2024 внесены изменения в статью 155 Жилищного кодекса Российской Федерации.</w:t>
      </w:r>
    </w:p>
    <w:p w:rsidR="00BC64AC" w:rsidRPr="00BC64AC" w:rsidRDefault="00BC64AC" w:rsidP="00BC64A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BC6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внесенным поправкам </w:t>
      </w:r>
      <w:proofErr w:type="spellStart"/>
      <w:r w:rsidRPr="00BC6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наймодатель</w:t>
      </w:r>
      <w:proofErr w:type="spellEnd"/>
      <w:r w:rsidRPr="00BC6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жилого помещения по договорам социального найма, найма жилого помещения жилищного фонда социального использования, найма жилого помещения государственного или муниципального жилищного фонда, которым вносится плата за жилое помещение и коммунальные услуги, не вправе уступать право (требование) по возврату просроченной задолженности физических лиц третьим лицам, в том числе кредитным организациям или лицам, осуществляющим деятельность по возврату просроченной задолженности.</w:t>
      </w:r>
    </w:p>
    <w:p w:rsidR="00BC64AC" w:rsidRPr="00BC64AC" w:rsidRDefault="00BC64AC" w:rsidP="00BC64A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BC6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Заключенный в таком случае договор об уступке права (требования) по возврату просроченной задолженности считается ничтожным.</w:t>
      </w:r>
    </w:p>
    <w:p w:rsidR="00BC64AC" w:rsidRPr="00BC64AC" w:rsidRDefault="00BC64AC" w:rsidP="00BC64A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BC6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Новые положения не распространяются на случай уступки права (требования) по возврату просроченной задолженности новому </w:t>
      </w:r>
      <w:proofErr w:type="spellStart"/>
      <w:r w:rsidRPr="00BC6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наймодателю</w:t>
      </w:r>
      <w:proofErr w:type="spellEnd"/>
      <w:r w:rsidRPr="00BC6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жилого помещения.</w:t>
      </w:r>
    </w:p>
    <w:p w:rsidR="003478F2" w:rsidRPr="003478F2" w:rsidRDefault="003478F2" w:rsidP="00BC64A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3478F2" w:rsidRDefault="003478F2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478F2"/>
    <w:rsid w:val="00381778"/>
    <w:rsid w:val="003A6CF8"/>
    <w:rsid w:val="003C2679"/>
    <w:rsid w:val="0057154A"/>
    <w:rsid w:val="00664E98"/>
    <w:rsid w:val="00674D74"/>
    <w:rsid w:val="006B3691"/>
    <w:rsid w:val="007E29F7"/>
    <w:rsid w:val="008E7251"/>
    <w:rsid w:val="009A3F8B"/>
    <w:rsid w:val="00A374C2"/>
    <w:rsid w:val="00BC64AC"/>
    <w:rsid w:val="00BF08A9"/>
    <w:rsid w:val="00C36F31"/>
    <w:rsid w:val="00DA5CA2"/>
    <w:rsid w:val="00E1034D"/>
    <w:rsid w:val="00E709DE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FDC3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22</cp:revision>
  <cp:lastPrinted>2023-09-09T15:10:00Z</cp:lastPrinted>
  <dcterms:created xsi:type="dcterms:W3CDTF">2023-09-09T14:09:00Z</dcterms:created>
  <dcterms:modified xsi:type="dcterms:W3CDTF">2024-10-26T14:26:00Z</dcterms:modified>
</cp:coreProperties>
</file>