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8300EB" w:rsidRPr="008300EB" w:rsidRDefault="008300EB" w:rsidP="008300EB">
      <w:pPr>
        <w:tabs>
          <w:tab w:val="left" w:pos="2340"/>
          <w:tab w:val="left" w:pos="2520"/>
          <w:tab w:val="left" w:pos="2700"/>
          <w:tab w:val="left" w:pos="7380"/>
          <w:tab w:val="left" w:pos="7740"/>
          <w:tab w:val="left" w:pos="7920"/>
          <w:tab w:val="left" w:pos="810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«Об утверждении Перечня  услуг, которые являются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300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необходимыми и обязательными для 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300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муниципальных услуг Администрацией  городского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300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поселения Мышкин  и предоставляются организациями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300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 уполномоченными  в соответствии с законодательством Российской Федерации экспертами, участвующими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300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предоставлении муниципальных  услуг Администрацией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300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городского поселения Мышкин»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8300EB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CC68EA">
        <w:rPr>
          <w:rFonts w:ascii="Times New Roman" w:hAnsi="Times New Roman" w:cs="Times New Roman"/>
          <w:sz w:val="28"/>
          <w:szCs w:val="28"/>
        </w:rPr>
        <w:t>декабря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00EB" w:rsidRPr="008300EB" w:rsidRDefault="008300EB" w:rsidP="008300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В соответствии со статьей 9 Федерального закона от 27.07.2010 года  № 210-ФЗ  «Об организации предоставления государственных  и  муниципальных услуг», постановлением Правительства Ярославской области от 03.06.2015 №595-п «О типовом  перечне  муниципальных услуг, предоставляемых  органами  местного самоуправления муниципальных образований области»,</w:t>
      </w:r>
    </w:p>
    <w:p w:rsidR="008300EB" w:rsidRPr="008300EB" w:rsidRDefault="008300EB" w:rsidP="008300E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Муниципальный Совет городского   поселения  Мышкин  РЕШИЛ:</w:t>
      </w:r>
    </w:p>
    <w:p w:rsidR="008300EB" w:rsidRPr="008300EB" w:rsidRDefault="008300EB" w:rsidP="008300EB">
      <w:pPr>
        <w:tabs>
          <w:tab w:val="left" w:pos="567"/>
          <w:tab w:val="left" w:pos="2520"/>
          <w:tab w:val="left" w:pos="2700"/>
          <w:tab w:val="left" w:pos="7380"/>
          <w:tab w:val="left" w:pos="7740"/>
          <w:tab w:val="left" w:pos="7920"/>
          <w:tab w:val="left" w:pos="8100"/>
          <w:tab w:val="left" w:pos="864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Утверждить</w:t>
      </w:r>
      <w:proofErr w:type="spellEnd"/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Перечень  услуг, которые являются  необходимыми и обязательными для предоставления  муниципальных услуг Администрацией городского поселения Мышкин   и предоставляются организациями и  уполномоченными  в соответствии с законодательством Российской Федерации экспертами, участвующими в предоставлении муниципальных  услуг Администрацией городского поселения Мышкин» согласно приложению к настоящему решению.</w:t>
      </w:r>
    </w:p>
    <w:p w:rsidR="008300EB" w:rsidRPr="008300EB" w:rsidRDefault="008300EB" w:rsidP="008300EB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2. Признать утратившими силу решения Муниципального Совета: </w:t>
      </w:r>
    </w:p>
    <w:p w:rsidR="008300EB" w:rsidRPr="008300EB" w:rsidRDefault="008300EB" w:rsidP="008300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         - от 29.12.2015 № 37 «О внесении изменений в решение Муниципального Совета городского поселения Мышкин от 24.02.2012 №8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городского поселения Мышкин и оказываются учреждениями, участвующими в предоставлении муниципальных услуг органами местного самоуправления»;</w:t>
      </w:r>
    </w:p>
    <w:p w:rsidR="008300EB" w:rsidRPr="008300EB" w:rsidRDefault="008300EB" w:rsidP="008300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- от 24.02.2012 №8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городского поселения Мышкин и оказываются учреждениями, участвующими в предоставлении муниципальных услуг органами местного самоуправления».</w:t>
      </w:r>
    </w:p>
    <w:p w:rsidR="008300EB" w:rsidRPr="008300EB" w:rsidRDefault="008300EB" w:rsidP="008300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3.Обнародовать  настоящее решение  и разместить  в информационно-телекоммуникационной сети «Интернет».</w:t>
      </w:r>
    </w:p>
    <w:p w:rsidR="008300EB" w:rsidRPr="008300EB" w:rsidRDefault="008300EB" w:rsidP="008300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4.</w:t>
      </w:r>
      <w:proofErr w:type="gramStart"/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Контроль  за</w:t>
      </w:r>
      <w:proofErr w:type="gramEnd"/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исполнением настоящего решения  возложить на постоянную комиссию по бюджету, налогам и финансам Муниципального Совета  городского поселения Мышкин.</w:t>
      </w:r>
    </w:p>
    <w:p w:rsidR="008300EB" w:rsidRPr="008300EB" w:rsidRDefault="008300EB" w:rsidP="008300EB">
      <w:pPr>
        <w:tabs>
          <w:tab w:val="left" w:pos="567"/>
          <w:tab w:val="left" w:pos="2700"/>
          <w:tab w:val="left" w:pos="8640"/>
        </w:tabs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5. Настоящее решение вступает в силу после  его официального обнародования.</w:t>
      </w:r>
    </w:p>
    <w:p w:rsidR="008300EB" w:rsidRPr="008300EB" w:rsidRDefault="008300EB" w:rsidP="008300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8300EB" w:rsidRDefault="006574A3" w:rsidP="006574A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627435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       </w:t>
      </w:r>
      <w:r w:rsidR="00C4172B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624050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FB2CCE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="000861CD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Председател</w:t>
      </w:r>
      <w:r w:rsidR="00FB2CCE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6574A3" w:rsidRPr="008300EB" w:rsidRDefault="006574A3" w:rsidP="006574A3">
      <w:pPr>
        <w:tabs>
          <w:tab w:val="left" w:pos="4884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</w:t>
      </w:r>
      <w:r w:rsidR="00B81B57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еления Мышкин  </w:t>
      </w:r>
      <w:r w:rsidR="00624050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  <w:r w:rsidR="000B7F7F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B7F7F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6574A3" w:rsidRPr="008300EB" w:rsidRDefault="006574A3" w:rsidP="006574A3">
      <w:pPr>
        <w:tabs>
          <w:tab w:val="left" w:pos="2724"/>
          <w:tab w:val="left" w:pos="5220"/>
        </w:tabs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</w:t>
      </w:r>
      <w:r w:rsidR="00EB2F27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</w:t>
      </w:r>
      <w:r w:rsidR="00983CC8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А.А. Кошутина      </w:t>
      </w:r>
      <w:r w:rsidR="00624050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037E3B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5E09AE" w:rsidRDefault="008300EB" w:rsidP="00392691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27 декабря </w:t>
      </w:r>
      <w:r w:rsidR="00037E3B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5255F0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074649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CE52CB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9C2EA6" w:rsidRPr="008300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56</w:t>
      </w:r>
    </w:p>
    <w:p w:rsidR="00685ACC" w:rsidRDefault="00685ACC" w:rsidP="00392691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85ACC" w:rsidRDefault="00685ACC" w:rsidP="00392691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85ACC" w:rsidRDefault="00685ACC" w:rsidP="00392691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85ACC" w:rsidRDefault="00685ACC" w:rsidP="00392691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85ACC" w:rsidRDefault="00685ACC" w:rsidP="00392691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85ACC" w:rsidRDefault="00685ACC" w:rsidP="00392691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85ACC" w:rsidRDefault="00685ACC" w:rsidP="00685ACC">
      <w:pPr>
        <w:tabs>
          <w:tab w:val="left" w:pos="795"/>
          <w:tab w:val="right" w:pos="14570"/>
        </w:tabs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Утвержден</w:t>
      </w:r>
    </w:p>
    <w:p w:rsidR="00685ACC" w:rsidRDefault="00685ACC" w:rsidP="00685AC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Решением  Муниципального Совета</w:t>
      </w:r>
    </w:p>
    <w:p w:rsidR="00685ACC" w:rsidRDefault="00685ACC" w:rsidP="00685AC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городского поселения Мышкин </w:t>
      </w:r>
    </w:p>
    <w:p w:rsidR="00685ACC" w:rsidRDefault="00685ACC" w:rsidP="00685AC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от   «___  » ______ 2023 г.  № _____</w:t>
      </w:r>
    </w:p>
    <w:p w:rsidR="00685ACC" w:rsidRDefault="00685ACC" w:rsidP="00685ACC">
      <w:pPr>
        <w:jc w:val="center"/>
        <w:rPr>
          <w:rFonts w:cs="Arial"/>
          <w:color w:val="000000"/>
        </w:rPr>
      </w:pPr>
    </w:p>
    <w:p w:rsidR="00685ACC" w:rsidRDefault="00685ACC" w:rsidP="00685ACC">
      <w:pPr>
        <w:jc w:val="center"/>
        <w:rPr>
          <w:rFonts w:cs="Arial"/>
          <w:color w:val="000000"/>
        </w:rPr>
      </w:pPr>
    </w:p>
    <w:p w:rsidR="00685ACC" w:rsidRDefault="00685ACC" w:rsidP="00685ACC">
      <w:pPr>
        <w:jc w:val="center"/>
        <w:rPr>
          <w:color w:val="000000"/>
        </w:rPr>
      </w:pPr>
      <w:r>
        <w:rPr>
          <w:rFonts w:cs="Arial"/>
          <w:color w:val="000000"/>
        </w:rPr>
        <w:t>ПЕРЕЧЕНЬ</w:t>
      </w:r>
      <w:r>
        <w:rPr>
          <w:color w:val="000000"/>
        </w:rPr>
        <w:t xml:space="preserve"> </w:t>
      </w:r>
    </w:p>
    <w:p w:rsidR="00685ACC" w:rsidRDefault="00685ACC" w:rsidP="00685ACC">
      <w:pPr>
        <w:jc w:val="center"/>
        <w:rPr>
          <w:rFonts w:cs="Arial"/>
          <w:color w:val="000000"/>
        </w:rPr>
      </w:pPr>
      <w:r>
        <w:t xml:space="preserve">услуг, </w:t>
      </w:r>
      <w:r w:rsidRPr="007318CA">
        <w:t xml:space="preserve">которые являются  необходимыми и обязательными для предоставления  муниципальных услуг Администрацией  </w:t>
      </w:r>
      <w:r>
        <w:t xml:space="preserve">городского </w:t>
      </w:r>
      <w:r w:rsidRPr="007318CA">
        <w:t>поселения</w:t>
      </w:r>
      <w:r>
        <w:t xml:space="preserve"> Мышкин </w:t>
      </w:r>
      <w:r w:rsidRPr="007318CA">
        <w:t xml:space="preserve"> и предоставляются организациями и  уполномоченными  в соответствии с законодательством Российской Федерации экспертами, участвующими в предоставлении муни</w:t>
      </w:r>
      <w:r>
        <w:t xml:space="preserve">ципальных  услуг Администрацией городского </w:t>
      </w:r>
      <w:r w:rsidRPr="007318CA">
        <w:t xml:space="preserve"> поселения</w:t>
      </w:r>
      <w:r>
        <w:t xml:space="preserve"> Мышкин</w:t>
      </w:r>
    </w:p>
    <w:p w:rsidR="00685ACC" w:rsidRDefault="00685ACC" w:rsidP="00685ACC"/>
    <w:p w:rsidR="00685ACC" w:rsidRDefault="00685ACC" w:rsidP="00685ACC">
      <w:pPr>
        <w:ind w:left="360"/>
        <w:jc w:val="both"/>
      </w:pPr>
    </w:p>
    <w:p w:rsidR="00685ACC" w:rsidRDefault="00685ACC" w:rsidP="00685ACC">
      <w:pPr>
        <w:ind w:left="360"/>
        <w:jc w:val="both"/>
      </w:pPr>
    </w:p>
    <w:p w:rsidR="00685ACC" w:rsidRDefault="00685ACC" w:rsidP="00685ACC">
      <w:pPr>
        <w:tabs>
          <w:tab w:val="left" w:pos="5760"/>
        </w:tabs>
      </w:pPr>
      <w:r>
        <w:tab/>
      </w:r>
    </w:p>
    <w:tbl>
      <w:tblPr>
        <w:tblW w:w="145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763"/>
        <w:gridCol w:w="7662"/>
      </w:tblGrid>
      <w:tr w:rsidR="00685ACC" w:rsidTr="006A5FF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192"/>
                <w:tab w:val="left" w:pos="612"/>
                <w:tab w:val="left" w:pos="720"/>
              </w:tabs>
              <w:ind w:left="72" w:right="432" w:hanging="72"/>
            </w:pPr>
            <w:r>
              <w:t xml:space="preserve"> №</w:t>
            </w:r>
          </w:p>
          <w:p w:rsidR="00685ACC" w:rsidRDefault="00685ACC" w:rsidP="006A5FFD">
            <w:pPr>
              <w:tabs>
                <w:tab w:val="left" w:pos="192"/>
                <w:tab w:val="left" w:pos="612"/>
                <w:tab w:val="left" w:pos="720"/>
              </w:tabs>
              <w:ind w:left="72" w:right="432" w:hanging="72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352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685ACC" w:rsidRDefault="00685ACC" w:rsidP="006A5FFD">
            <w:pPr>
              <w:tabs>
                <w:tab w:val="left" w:pos="3525"/>
              </w:tabs>
              <w:jc w:val="center"/>
            </w:pPr>
            <w:r>
              <w:rPr>
                <w:b/>
              </w:rPr>
              <w:t>Муниципальной  услуги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Услуги, являющиеся необходимыми и обязательными для предоставления муниципальной услуги</w:t>
            </w:r>
          </w:p>
        </w:tc>
      </w:tr>
      <w:tr w:rsidR="00685ACC" w:rsidTr="006A5FF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</w:pPr>
            <w:r>
              <w:t xml:space="preserve">    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4200"/>
              </w:tabs>
            </w:pPr>
            <w:r>
              <w:tab/>
              <w:t>3</w:t>
            </w:r>
          </w:p>
        </w:tc>
      </w:tr>
      <w:tr w:rsidR="00685ACC" w:rsidTr="006A5FFD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</w:pPr>
            <w: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autoSpaceDE w:val="0"/>
              <w:autoSpaceDN w:val="0"/>
              <w:adjustRightInd w:val="0"/>
              <w:jc w:val="both"/>
            </w:pPr>
            <w:r>
              <w:rPr>
                <w:rStyle w:val="a6"/>
                <w:b w:val="0"/>
                <w:bCs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- разрешение органов опеки и попечительства на приватизацию, если в приватизированном помещении проживают исключительно несовершеннолетние;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  <w:rPr>
                <w:sz w:val="20"/>
                <w:szCs w:val="20"/>
              </w:rPr>
            </w:pPr>
            <w:r>
              <w:t xml:space="preserve">- справка о том, что заявителем (заявителями) ранее не использовано право </w:t>
            </w:r>
            <w:r>
              <w:lastRenderedPageBreak/>
              <w:t>бесплатной приватизации жилого помещения с настоящего и прежних мест проживания за период с 11 07.1991года.</w:t>
            </w:r>
          </w:p>
        </w:tc>
      </w:tr>
      <w:tr w:rsidR="00685ACC" w:rsidTr="006A5FF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Принятие граждан на учет в качестве нуждающихся в жилых помещениях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-документы, подтверждающие размер доходов заявителя и членов его семьи, полученных в течени</w:t>
            </w:r>
            <w:proofErr w:type="gramStart"/>
            <w:r>
              <w:t>и</w:t>
            </w:r>
            <w:proofErr w:type="gramEnd"/>
            <w:r>
              <w:t xml:space="preserve"> учетного периода, в том числе справки о доходах физических лиц по установленной действующим законодательством форме;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- справка независимой экспертной организации об оценке стоимости транспортного средства;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 xml:space="preserve">- документ о доходе по банковскому вкладу; 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  <w:rPr>
                <w:sz w:val="20"/>
                <w:szCs w:val="20"/>
              </w:rPr>
            </w:pPr>
            <w:r>
              <w:t>- справки органов БТИ о наличии (отсутствии) прав на жилое помещение.</w:t>
            </w:r>
          </w:p>
        </w:tc>
      </w:tr>
      <w:tr w:rsidR="00685ACC" w:rsidTr="006A5FFD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jc w:val="both"/>
              <w:rPr>
                <w:color w:val="000000"/>
              </w:rPr>
            </w:pPr>
            <w:r>
              <w:t>Перевод жилого помещения в нежилое и нежилого помещения в жилое помещение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-правоустанавливающие документы на переводимое помещение (подлинники или засвидетельствованные  в нотариальном порядке копии), если право на помещение не зарегистрировано в Едином государственном реестре недвижимости.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 xml:space="preserve">-- проект переустройства и (или) перепланировки переводимого  помещения </w:t>
            </w:r>
            <w:proofErr w:type="gramStart"/>
            <w:r>
              <w:t xml:space="preserve">( </w:t>
            </w:r>
            <w:proofErr w:type="gramEnd"/>
            <w:r>
      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      </w:r>
          </w:p>
        </w:tc>
      </w:tr>
      <w:tr w:rsidR="00685ACC" w:rsidTr="006A5FF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jc w:val="both"/>
            </w:pPr>
            <w:r>
              <w:rPr>
                <w:rStyle w:val="a6"/>
                <w:b w:val="0"/>
                <w:bCs/>
              </w:rPr>
              <w:t>Выдача  разрешения на  право вырубки зеленых насаждений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 xml:space="preserve">- план </w:t>
            </w:r>
            <w:proofErr w:type="gramStart"/>
            <w:r>
              <w:t>-с</w:t>
            </w:r>
            <w:proofErr w:type="gramEnd"/>
            <w:r>
              <w:t xml:space="preserve">хем зеленых насаждений, находящихся на земельном участке, в том числе зеленых насаждений, подлежащих сносу или пересадке; 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- план посадки новых зеленых насаждений.</w:t>
            </w:r>
          </w:p>
        </w:tc>
      </w:tr>
      <w:tr w:rsidR="00685ACC" w:rsidTr="006A5FF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</w:pPr>
            <w:r>
              <w:t xml:space="preserve">5.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jc w:val="both"/>
              <w:rPr>
                <w:rStyle w:val="a6"/>
                <w:b w:val="0"/>
                <w:bCs/>
              </w:rPr>
            </w:pPr>
            <w:r>
              <w:rPr>
                <w:rStyle w:val="a6"/>
                <w:b w:val="0"/>
                <w:bCs/>
              </w:rPr>
              <w:t>Предоставление разрешения на осуществление земляных работ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pStyle w:val="a7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-проектная документация на строительство (реконструкцию, ремонт, прокладку) сетей инженерно-технического обеспечения (выдаваемый документ – рабочий чертеж), выполняемая специализированной (проектной) организацией;</w:t>
            </w:r>
            <w:proofErr w:type="gramEnd"/>
          </w:p>
          <w:p w:rsidR="00685ACC" w:rsidRDefault="00685ACC" w:rsidP="006A5FFD">
            <w:pPr>
              <w:pStyle w:val="a7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-определение коэффициента уплотнения грунта на работы, проводимые на магистралях города, относящихся по интенсивности движения к группе А (согласно 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50597-2017), в форме заключения о плотности подстилающего слоя оформляемого специализированной лабораторией, (при необходимости);</w:t>
            </w:r>
          </w:p>
          <w:p w:rsidR="00685ACC" w:rsidRDefault="00685ACC" w:rsidP="006A5FFD">
            <w:pPr>
              <w:pStyle w:val="a7"/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-подготовка и согласование схемы организации дорожного движения транспортных средств и пешеходов на период проведения земляных работ, разрабатываемая специализированной (проектной) организацией </w:t>
            </w:r>
            <w:r>
              <w:rPr>
                <w:rFonts w:ascii="Times New Roman" w:hAnsi="Times New Roman"/>
                <w:i/>
              </w:rPr>
              <w:t>(требуется в случае производства земляных работ на проезжей части дороги)</w:t>
            </w:r>
            <w:r>
              <w:rPr>
                <w:rFonts w:ascii="Times New Roman" w:hAnsi="Times New Roman"/>
              </w:rPr>
              <w:t>;</w:t>
            </w:r>
          </w:p>
          <w:p w:rsidR="00685ACC" w:rsidRDefault="00685ACC" w:rsidP="006A5FFD">
            <w:pPr>
              <w:pStyle w:val="a7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-проект восстановления нарушенных объектов благоустройства (дорожного покрытия (асфальта, тротуарной плитки), зеленых насаждений и других элементов благоустройства) на месте производства земляных работ, разрабатываемого специализированной организацией;</w:t>
            </w:r>
          </w:p>
          <w:p w:rsidR="00685ACC" w:rsidRDefault="00685ACC" w:rsidP="006A5FFD">
            <w:pPr>
              <w:pStyle w:val="a7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-топографический план с указанием владельцев </w:t>
            </w:r>
            <w:r>
              <w:rPr>
                <w:rFonts w:ascii="Times New Roman" w:hAnsi="Times New Roman"/>
                <w:iCs/>
              </w:rPr>
              <w:t>сетей инженерно-технического обеспечения, расположенных в предполагаемом месте производства земляных работ;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85ACC" w:rsidRDefault="00685ACC" w:rsidP="006A5FFD">
            <w:pPr>
              <w:pStyle w:val="a7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 сбор согласований производства земляных работ по рабочему чертежу либо к плану (схеме) производства работ. </w:t>
            </w:r>
          </w:p>
        </w:tc>
      </w:tr>
      <w:tr w:rsidR="00685ACC" w:rsidTr="006A5FF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jc w:val="both"/>
              <w:rPr>
                <w:rStyle w:val="a6"/>
                <w:b w:val="0"/>
                <w:bCs/>
              </w:rPr>
            </w:pPr>
            <w: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jc w:val="both"/>
              <w:textAlignment w:val="baseline"/>
            </w:pPr>
            <w:r>
              <w:t>Договор обязательного страхования (или полис/сертификат к договору):</w:t>
            </w:r>
          </w:p>
          <w:p w:rsidR="00685ACC" w:rsidRDefault="00685ACC" w:rsidP="006A5FFD">
            <w:pPr>
              <w:jc w:val="both"/>
              <w:textAlignment w:val="baseline"/>
            </w:pPr>
            <w:r>
              <w:t>- гражданской ответственности перед пассажиром воздушного судна;</w:t>
            </w:r>
          </w:p>
          <w:p w:rsidR="00685ACC" w:rsidRDefault="00685ACC" w:rsidP="006A5FFD">
            <w:pPr>
              <w:jc w:val="both"/>
              <w:textAlignment w:val="baseline"/>
            </w:pPr>
            <w:r>
              <w:t>жизни и здоровья членов экипажа при исполнении ими служебных обязанностей;</w:t>
            </w:r>
          </w:p>
          <w:p w:rsidR="00685ACC" w:rsidRDefault="00685ACC" w:rsidP="006A5FFD">
            <w:pPr>
              <w:jc w:val="both"/>
              <w:textAlignment w:val="baseline"/>
            </w:pPr>
            <w:r>
              <w:t>ответственности владельца судна перед третьими лицами за вред, причиненный жизни или здоровью либо имуществу третьих лиц;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 xml:space="preserve">ответственности  </w:t>
            </w:r>
            <w:proofErr w:type="spellStart"/>
            <w:r>
              <w:t>эксплуатанта</w:t>
            </w:r>
            <w:proofErr w:type="spellEnd"/>
            <w:r>
              <w:t xml:space="preserve"> при выполнении авиационных работ;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Проект порядка выполнения авиационных работ (или раздел руководства по производству полетов).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Договор с третьим лицом на выполнение заявленных авиационных работ;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Свидетельство о государственной регистрации для воздушных судов, подлежащих государственной регистрации;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Свидетельство о летной годности  воздушного судна;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Правоустанавливающий документ на воздушное судно;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 xml:space="preserve">Сертификат (свидетельство)  </w:t>
            </w:r>
            <w:proofErr w:type="spellStart"/>
            <w:r>
              <w:t>эксплуатанта</w:t>
            </w:r>
            <w:proofErr w:type="spellEnd"/>
            <w:r>
              <w:t>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lastRenderedPageBreak/>
              <w:t>Согласие всех собственников на пользование заявителем воздушным судном;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Проект порядка десантирования парашютистов;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План демонстрационного полета воздушного судна;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Документ  о постановке беспилотного воздушного судна  на учет в Федеральном агентстве воздушного транспорта Российской Федерации;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Проект плана выполнения полетов беспилотных воздушных судов;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Проект порядка осуществления подъемов привязных аэростатов;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Проект порядка осуществления подъемов привязных аэростатов;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Документ, подтверждающий годность заявленного воздушного судна к эксплуатации;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Приказ о допуске командиров воздушных судов к полетам;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Порядок (инструкция), в соответствии с которы</w:t>
            </w:r>
            <w:proofErr w:type="gramStart"/>
            <w:r>
              <w:t>м(</w:t>
            </w:r>
            <w:proofErr w:type="gramEnd"/>
            <w:r>
              <w:t>ой) заявитель планирует выполнять заявленные авиационные работы;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Приказ о допуске командиров воздушных судов к полетам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Положение об организации парашютно-десантной службы на базе заявителя;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Порядок (инструкция), в соответствии с которы</w:t>
            </w:r>
            <w:proofErr w:type="gramStart"/>
            <w:r>
              <w:t>м(</w:t>
            </w:r>
            <w:proofErr w:type="gramEnd"/>
            <w:r>
              <w:t>ой) заявитель планирует выполнять заявленные демонстрационные полеты воздушных судов;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Порядок (инструкция), в соответствии с которы</w:t>
            </w:r>
            <w:proofErr w:type="gramStart"/>
            <w:r>
              <w:t>м(</w:t>
            </w:r>
            <w:proofErr w:type="gramEnd"/>
            <w:r>
              <w:t>ой) заявитель планирует организовать заявленные полеты беспилотных воздушных судов;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>Проект порядка осуществления подъемов привязных аэростатов;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</w:pPr>
            <w:r>
              <w:t xml:space="preserve">Проект порядка осуществления посадок (взлетов) воздушных судов на площадки, расположенные в границах муниципального образования, сведения о которых не опубликованы в документах аэронавигационной </w:t>
            </w:r>
            <w:r>
              <w:lastRenderedPageBreak/>
              <w:t>информации.</w:t>
            </w:r>
          </w:p>
          <w:p w:rsidR="00685ACC" w:rsidRDefault="00685ACC" w:rsidP="006A5FFD">
            <w:pPr>
              <w:tabs>
                <w:tab w:val="left" w:pos="576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t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о возможности использования воздушного пространства заявителем (запрашивается в Терском центра ОВД филиала "Московский центр автоматизированного управления воздушным движением ФГУП "</w:t>
            </w:r>
            <w:proofErr w:type="spellStart"/>
            <w:r>
              <w:t>Госкорпорация</w:t>
            </w:r>
            <w:proofErr w:type="spellEnd"/>
            <w:r>
              <w:t xml:space="preserve"> по </w:t>
            </w:r>
            <w:proofErr w:type="spellStart"/>
            <w:r>
              <w:t>ОрВД</w:t>
            </w:r>
            <w:proofErr w:type="spellEnd"/>
            <w:r>
              <w:t xml:space="preserve">"). </w:t>
            </w:r>
            <w:proofErr w:type="gramEnd"/>
          </w:p>
        </w:tc>
      </w:tr>
      <w:tr w:rsidR="00685ACC" w:rsidTr="006A5FF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tabs>
                <w:tab w:val="left" w:pos="576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C" w:rsidRDefault="00685ACC" w:rsidP="006A5FFD">
            <w:pPr>
              <w:jc w:val="both"/>
            </w:pPr>
            <w:r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CC" w:rsidRDefault="00685ACC" w:rsidP="006A5FFD">
            <w:pPr>
              <w:jc w:val="both"/>
            </w:pPr>
            <w:r>
              <w:t>- результаты и материалы обследования объекта капитального строительства;</w:t>
            </w:r>
          </w:p>
          <w:p w:rsidR="00685ACC" w:rsidRDefault="00685ACC" w:rsidP="006A5FFD">
            <w:pPr>
              <w:jc w:val="both"/>
            </w:pPr>
            <w:r>
              <w:t>- проект организации работ по сносу объекта капитального строительства.</w:t>
            </w:r>
          </w:p>
          <w:p w:rsidR="00685ACC" w:rsidRDefault="00685ACC" w:rsidP="006A5FFD">
            <w:pPr>
              <w:textAlignment w:val="baseline"/>
            </w:pPr>
          </w:p>
        </w:tc>
      </w:tr>
    </w:tbl>
    <w:p w:rsidR="00685ACC" w:rsidRDefault="00685ACC" w:rsidP="00685ACC"/>
    <w:p w:rsidR="00685ACC" w:rsidRPr="008300EB" w:rsidRDefault="00685ACC" w:rsidP="00392691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sectPr w:rsidR="00685ACC" w:rsidRPr="008300EB" w:rsidSect="00685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A38"/>
    <w:rsid w:val="0000147E"/>
    <w:rsid w:val="00001715"/>
    <w:rsid w:val="00002EC6"/>
    <w:rsid w:val="00003FAE"/>
    <w:rsid w:val="000045CE"/>
    <w:rsid w:val="0000539E"/>
    <w:rsid w:val="00005680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1E36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978A4"/>
    <w:rsid w:val="000A06C6"/>
    <w:rsid w:val="000A2962"/>
    <w:rsid w:val="000A2C8B"/>
    <w:rsid w:val="000A5DBB"/>
    <w:rsid w:val="000A5E05"/>
    <w:rsid w:val="000B0EA6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06603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777F8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C6C2A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1F7A"/>
    <w:rsid w:val="00256B74"/>
    <w:rsid w:val="00257117"/>
    <w:rsid w:val="00261B20"/>
    <w:rsid w:val="00262096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3B02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4B54"/>
    <w:rsid w:val="002B6994"/>
    <w:rsid w:val="002B6C57"/>
    <w:rsid w:val="002B7197"/>
    <w:rsid w:val="002B7A6C"/>
    <w:rsid w:val="002C1528"/>
    <w:rsid w:val="002C18D9"/>
    <w:rsid w:val="002C4D1F"/>
    <w:rsid w:val="002D12C8"/>
    <w:rsid w:val="002D1EE9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661"/>
    <w:rsid w:val="00305BBA"/>
    <w:rsid w:val="003070EF"/>
    <w:rsid w:val="00312BB5"/>
    <w:rsid w:val="00314853"/>
    <w:rsid w:val="003157AD"/>
    <w:rsid w:val="00315EBC"/>
    <w:rsid w:val="00324FB0"/>
    <w:rsid w:val="00325DC4"/>
    <w:rsid w:val="00326FBE"/>
    <w:rsid w:val="00327C36"/>
    <w:rsid w:val="003310F2"/>
    <w:rsid w:val="0033243D"/>
    <w:rsid w:val="003330BF"/>
    <w:rsid w:val="00340657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1450"/>
    <w:rsid w:val="003C24CE"/>
    <w:rsid w:val="003C259E"/>
    <w:rsid w:val="003C2C4A"/>
    <w:rsid w:val="003C4AC8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3F683F"/>
    <w:rsid w:val="00400038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1723"/>
    <w:rsid w:val="00433473"/>
    <w:rsid w:val="0044008B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3110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281C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1740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1A0E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47FA6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ACC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8F4"/>
    <w:rsid w:val="006B19C6"/>
    <w:rsid w:val="006B4BAF"/>
    <w:rsid w:val="006B5A69"/>
    <w:rsid w:val="006B669A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1057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57939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7F1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00EB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55E89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215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02FA4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3B8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D03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292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1D1"/>
    <w:rsid w:val="00AE0D2E"/>
    <w:rsid w:val="00AE2946"/>
    <w:rsid w:val="00AE42A4"/>
    <w:rsid w:val="00AF07AE"/>
    <w:rsid w:val="00AF1A0A"/>
    <w:rsid w:val="00AF40A5"/>
    <w:rsid w:val="00AF4983"/>
    <w:rsid w:val="00AF4A8B"/>
    <w:rsid w:val="00AF7098"/>
    <w:rsid w:val="00B00191"/>
    <w:rsid w:val="00B01A73"/>
    <w:rsid w:val="00B03C44"/>
    <w:rsid w:val="00B1047B"/>
    <w:rsid w:val="00B10C6E"/>
    <w:rsid w:val="00B13AAB"/>
    <w:rsid w:val="00B16BE5"/>
    <w:rsid w:val="00B201C1"/>
    <w:rsid w:val="00B20CBB"/>
    <w:rsid w:val="00B24D98"/>
    <w:rsid w:val="00B2553C"/>
    <w:rsid w:val="00B314F7"/>
    <w:rsid w:val="00B31904"/>
    <w:rsid w:val="00B31980"/>
    <w:rsid w:val="00B3406C"/>
    <w:rsid w:val="00B35E08"/>
    <w:rsid w:val="00B365AF"/>
    <w:rsid w:val="00B427FC"/>
    <w:rsid w:val="00B42971"/>
    <w:rsid w:val="00B43BBE"/>
    <w:rsid w:val="00B444C8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4571"/>
    <w:rsid w:val="00B75171"/>
    <w:rsid w:val="00B769EA"/>
    <w:rsid w:val="00B81B57"/>
    <w:rsid w:val="00B822EC"/>
    <w:rsid w:val="00B82697"/>
    <w:rsid w:val="00B83086"/>
    <w:rsid w:val="00B84C82"/>
    <w:rsid w:val="00B85749"/>
    <w:rsid w:val="00B85E52"/>
    <w:rsid w:val="00B90CD6"/>
    <w:rsid w:val="00B91066"/>
    <w:rsid w:val="00B92B08"/>
    <w:rsid w:val="00B95E76"/>
    <w:rsid w:val="00B97D14"/>
    <w:rsid w:val="00BA240D"/>
    <w:rsid w:val="00BB0670"/>
    <w:rsid w:val="00BB0C7A"/>
    <w:rsid w:val="00BB2FDC"/>
    <w:rsid w:val="00BB450D"/>
    <w:rsid w:val="00BC0ACB"/>
    <w:rsid w:val="00BC1A3E"/>
    <w:rsid w:val="00BC224E"/>
    <w:rsid w:val="00BC444F"/>
    <w:rsid w:val="00BD0EB8"/>
    <w:rsid w:val="00BD1545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44D8C"/>
    <w:rsid w:val="00C45EFB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68EA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29A8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57A62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B6195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DF7AD2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1922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8F8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316D"/>
    <w:rsid w:val="00FC7DF9"/>
    <w:rsid w:val="00FD0EB6"/>
    <w:rsid w:val="00FD65CC"/>
    <w:rsid w:val="00FE0C98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rsid w:val="00685ACC"/>
    <w:rPr>
      <w:b/>
      <w:bCs w:val="0"/>
      <w:color w:val="000080"/>
    </w:rPr>
  </w:style>
  <w:style w:type="paragraph" w:styleId="a7">
    <w:name w:val="List Paragraph"/>
    <w:basedOn w:val="a"/>
    <w:uiPriority w:val="99"/>
    <w:qFormat/>
    <w:rsid w:val="00685AC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EE3A-38E4-4674-A6FF-7BF334BD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7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2398</cp:revision>
  <cp:lastPrinted>2021-09-02T07:25:00Z</cp:lastPrinted>
  <dcterms:created xsi:type="dcterms:W3CDTF">2017-02-09T05:44:00Z</dcterms:created>
  <dcterms:modified xsi:type="dcterms:W3CDTF">2023-12-27T08:15:00Z</dcterms:modified>
</cp:coreProperties>
</file>