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1F" w:rsidRDefault="007F33BC" w:rsidP="00FA1613">
      <w:pPr>
        <w:pStyle w:val="af"/>
        <w:jc w:val="center"/>
      </w:pPr>
      <w:r>
        <w:t>Соглашени</w:t>
      </w:r>
      <w:r w:rsidR="000D331F">
        <w:t>е</w:t>
      </w:r>
    </w:p>
    <w:p w:rsidR="00D96371" w:rsidRPr="00962CAD" w:rsidRDefault="00E57B5D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14B15">
        <w:rPr>
          <w:color w:val="000000" w:themeColor="text1"/>
        </w:rPr>
        <w:t xml:space="preserve"> передаче осуществления</w:t>
      </w:r>
      <w:r w:rsidR="008A36E6">
        <w:rPr>
          <w:color w:val="000000" w:themeColor="text1"/>
        </w:rPr>
        <w:t xml:space="preserve"> части полномочий</w:t>
      </w:r>
      <w:r w:rsidR="00D96371" w:rsidRPr="00962CAD">
        <w:rPr>
          <w:color w:val="000000" w:themeColor="text1"/>
        </w:rPr>
        <w:t xml:space="preserve"> по реше</w:t>
      </w:r>
      <w:r w:rsidR="00367CA8">
        <w:rPr>
          <w:color w:val="000000" w:themeColor="text1"/>
        </w:rPr>
        <w:t xml:space="preserve">нию вопросов местного значения </w:t>
      </w:r>
      <w:bookmarkStart w:id="0" w:name="_GoBack"/>
      <w:bookmarkEnd w:id="0"/>
      <w:r w:rsidR="00D96371" w:rsidRPr="00962CAD">
        <w:rPr>
          <w:color w:val="000000" w:themeColor="text1"/>
        </w:rPr>
        <w:t xml:space="preserve">от органов местного самоуправления </w:t>
      </w:r>
      <w:r w:rsidR="00367CA8">
        <w:rPr>
          <w:color w:val="000000" w:themeColor="text1"/>
        </w:rPr>
        <w:t>го</w:t>
      </w:r>
      <w:r w:rsidR="003620BC">
        <w:rPr>
          <w:color w:val="000000" w:themeColor="text1"/>
        </w:rPr>
        <w:t>родского</w:t>
      </w:r>
      <w:r w:rsidR="008532EE">
        <w:rPr>
          <w:color w:val="000000" w:themeColor="text1"/>
        </w:rPr>
        <w:t xml:space="preserve"> поселение Мышкин</w:t>
      </w:r>
      <w:r w:rsidR="00632C74">
        <w:rPr>
          <w:color w:val="000000" w:themeColor="text1"/>
        </w:rPr>
        <w:t xml:space="preserve"> сельского </w:t>
      </w:r>
      <w:r w:rsidR="00D96371" w:rsidRPr="00962CAD">
        <w:rPr>
          <w:color w:val="000000" w:themeColor="text1"/>
        </w:rPr>
        <w:t xml:space="preserve">поселения органам местного самоуправления  Мышкинского муниципального района </w:t>
      </w:r>
    </w:p>
    <w:p w:rsidR="00E57B5D" w:rsidRPr="007B3453" w:rsidRDefault="00E57B5D" w:rsidP="007B3453">
      <w:pPr>
        <w:jc w:val="right"/>
        <w:rPr>
          <w:bCs/>
          <w:color w:val="000000" w:themeColor="text1"/>
        </w:rPr>
      </w:pPr>
    </w:p>
    <w:p w:rsidR="00574D50" w:rsidRPr="00962CAD" w:rsidRDefault="00D96371" w:rsidP="00574D50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proofErr w:type="gramStart"/>
      <w:r w:rsidR="00C70F94">
        <w:rPr>
          <w:color w:val="000000" w:themeColor="text1"/>
        </w:rPr>
        <w:t xml:space="preserve">Глава </w:t>
      </w:r>
      <w:r w:rsidR="003620BC">
        <w:rPr>
          <w:color w:val="000000" w:themeColor="text1"/>
        </w:rPr>
        <w:t>городского</w:t>
      </w:r>
      <w:r w:rsidR="00C70F94">
        <w:rPr>
          <w:color w:val="000000" w:themeColor="text1"/>
        </w:rPr>
        <w:t xml:space="preserve"> поселения Мышкин </w:t>
      </w:r>
      <w:proofErr w:type="spellStart"/>
      <w:r w:rsidR="00C70F94">
        <w:rPr>
          <w:color w:val="000000" w:themeColor="text1"/>
        </w:rPr>
        <w:t>Кошутина</w:t>
      </w:r>
      <w:proofErr w:type="spellEnd"/>
      <w:r w:rsidR="00C70F94">
        <w:rPr>
          <w:color w:val="000000" w:themeColor="text1"/>
        </w:rPr>
        <w:t xml:space="preserve"> А.А., действующий на основании Устава </w:t>
      </w:r>
      <w:r w:rsidR="003620BC">
        <w:rPr>
          <w:color w:val="000000" w:themeColor="text1"/>
        </w:rPr>
        <w:t>городского</w:t>
      </w:r>
      <w:r w:rsidR="00C70F94">
        <w:rPr>
          <w:color w:val="000000" w:themeColor="text1"/>
        </w:rPr>
        <w:t xml:space="preserve"> поселения Мышкин Мышкинского муниципального района Ярославской области</w:t>
      </w:r>
      <w:r w:rsidR="00574D50" w:rsidRPr="00962CAD">
        <w:rPr>
          <w:color w:val="000000" w:themeColor="text1"/>
        </w:rPr>
        <w:t xml:space="preserve">, с одной стороны, и </w:t>
      </w:r>
      <w:r w:rsidR="00C96BB9" w:rsidRPr="00C96BB9">
        <w:rPr>
          <w:color w:val="000000" w:themeColor="text1"/>
        </w:rPr>
        <w:t xml:space="preserve">исполняющий обязанности Главы  Мышкинского муниципального района </w:t>
      </w:r>
      <w:proofErr w:type="spellStart"/>
      <w:r w:rsidR="00C96BB9" w:rsidRPr="00C96BB9">
        <w:rPr>
          <w:color w:val="000000" w:themeColor="text1"/>
        </w:rPr>
        <w:t>Голубин</w:t>
      </w:r>
      <w:proofErr w:type="spellEnd"/>
      <w:r w:rsidR="00C96BB9" w:rsidRPr="00C96BB9">
        <w:rPr>
          <w:color w:val="000000" w:themeColor="text1"/>
        </w:rPr>
        <w:t xml:space="preserve"> А.В</w:t>
      </w:r>
      <w:r w:rsidR="00574D50" w:rsidRPr="00962CAD">
        <w:rPr>
          <w:color w:val="000000" w:themeColor="text1"/>
        </w:rPr>
        <w:t>, действующ</w:t>
      </w:r>
      <w:r w:rsidR="004107B8">
        <w:rPr>
          <w:color w:val="000000" w:themeColor="text1"/>
        </w:rPr>
        <w:t>ий</w:t>
      </w:r>
      <w:r w:rsidR="00574D50" w:rsidRPr="00962CAD">
        <w:rPr>
          <w:color w:val="000000" w:themeColor="text1"/>
        </w:rPr>
        <w:t xml:space="preserve">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</w:t>
      </w:r>
      <w:proofErr w:type="gramEnd"/>
      <w:r w:rsidR="00574D50" w:rsidRPr="00962CAD">
        <w:rPr>
          <w:color w:val="000000" w:themeColor="text1"/>
        </w:rPr>
        <w:t xml:space="preserve"> организации местного самоуправления в Российской Федерации»</w:t>
      </w:r>
      <w:r w:rsidR="007342F2">
        <w:rPr>
          <w:color w:val="000000" w:themeColor="text1"/>
        </w:rPr>
        <w:t>,</w:t>
      </w:r>
      <w:r w:rsidR="00574D50" w:rsidRPr="00962CAD">
        <w:rPr>
          <w:color w:val="000000" w:themeColor="text1"/>
        </w:rPr>
        <w:t xml:space="preserve"> заключили настоящее Соглашение о нижеследующем.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574D50" w:rsidRDefault="00574D50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AE4D3C" w:rsidRPr="005C6B65" w:rsidRDefault="00AE4D3C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944813" w:rsidRPr="00DC62D2" w:rsidRDefault="00574D50" w:rsidP="00DC62D2">
      <w:pPr>
        <w:ind w:firstLine="705"/>
        <w:jc w:val="both"/>
        <w:rPr>
          <w:color w:val="000000" w:themeColor="text1"/>
        </w:rPr>
      </w:pPr>
      <w:r w:rsidRPr="00574D50">
        <w:rPr>
          <w:color w:val="000000" w:themeColor="text1"/>
        </w:rPr>
        <w:t xml:space="preserve">1. Органы местного самоуправления </w:t>
      </w:r>
      <w:r w:rsidR="00301C4A">
        <w:rPr>
          <w:color w:val="000000"/>
        </w:rPr>
        <w:t>г</w:t>
      </w:r>
      <w:r w:rsidR="003620BC">
        <w:rPr>
          <w:color w:val="000000"/>
        </w:rPr>
        <w:t>ородского</w:t>
      </w:r>
      <w:r w:rsidR="008532EE">
        <w:rPr>
          <w:color w:val="000000"/>
        </w:rPr>
        <w:t xml:space="preserve"> поселение Мышкин</w:t>
      </w:r>
      <w:r w:rsidR="00D729D1">
        <w:rPr>
          <w:color w:val="000000"/>
        </w:rPr>
        <w:t xml:space="preserve"> сельского поселения </w:t>
      </w:r>
      <w:r w:rsidRPr="00574D50">
        <w:rPr>
          <w:color w:val="000000" w:themeColor="text1"/>
        </w:rPr>
        <w:t>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</w:t>
      </w:r>
      <w:r w:rsidR="00E62828">
        <w:rPr>
          <w:color w:val="000000" w:themeColor="text1"/>
        </w:rPr>
        <w:t>ов</w:t>
      </w:r>
      <w:r w:rsidRPr="00574D50">
        <w:rPr>
          <w:color w:val="000000" w:themeColor="text1"/>
        </w:rPr>
        <w:t xml:space="preserve"> местного значения:</w:t>
      </w:r>
    </w:p>
    <w:p w:rsidR="00E62828" w:rsidRDefault="00E62828" w:rsidP="00E62828">
      <w:pPr>
        <w:pStyle w:val="af0"/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CF6F07">
        <w:rPr>
          <w:lang w:eastAsia="ru-RU"/>
        </w:rPr>
        <w:t>С</w:t>
      </w:r>
      <w:r>
        <w:rPr>
          <w:lang w:eastAsia="ru-RU"/>
        </w:rPr>
        <w:t xml:space="preserve">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lang w:eastAsia="ru-RU"/>
        </w:rPr>
        <w:t>контроля за</w:t>
      </w:r>
      <w:proofErr w:type="gramEnd"/>
      <w:r>
        <w:rPr>
          <w:lang w:eastAsia="ru-RU"/>
        </w:rPr>
        <w:t xml:space="preserve"> его исполнением, составление и утверждение отчета об исполнении бюджета поселения, в части: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- осуществления внутреннего муниципального финансового контроля, </w:t>
      </w:r>
      <w:r>
        <w:t>предусмотренн</w:t>
      </w:r>
      <w:r w:rsidR="00CF6F07">
        <w:t>ого</w:t>
      </w:r>
      <w:r>
        <w:t xml:space="preserve"> статьей 269.2 Бюджетного кодекса Российской Федерации.</w:t>
      </w:r>
    </w:p>
    <w:p w:rsidR="00E62828" w:rsidRDefault="00E62828" w:rsidP="00E62828">
      <w:pPr>
        <w:pStyle w:val="af0"/>
        <w:spacing w:after="0"/>
        <w:ind w:firstLine="709"/>
        <w:jc w:val="both"/>
        <w:rPr>
          <w:color w:val="000000"/>
          <w:lang w:eastAsia="ru-RU"/>
        </w:rPr>
      </w:pPr>
      <w:r>
        <w:t>2) </w:t>
      </w:r>
      <w:r w:rsidR="00CF6F07">
        <w:t>О</w:t>
      </w:r>
      <w:r>
        <w:t xml:space="preserve">беспечение </w:t>
      </w:r>
      <w:r>
        <w:rPr>
          <w:color w:val="000000"/>
        </w:rPr>
        <w:t xml:space="preserve">проживающих в поселении и нуждающихся в жилых помещениях малоимущих граждан жилыми помещениями, </w:t>
      </w:r>
      <w:r>
        <w:rPr>
          <w:lang w:eastAsia="ru-RU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color w:val="000000"/>
          <w:lang w:eastAsia="ru-RU"/>
        </w:rPr>
        <w:t>в  части: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-осуществления </w:t>
      </w:r>
      <w:r>
        <w:rPr>
          <w:rFonts w:eastAsia="Calibri"/>
          <w:color w:val="000000"/>
          <w:lang w:eastAsia="en-US"/>
        </w:rPr>
        <w:t>муниципального жилищного контроля.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3) </w:t>
      </w:r>
      <w:r w:rsidR="00CF6F07">
        <w:rPr>
          <w:rFonts w:eastAsia="Calibri"/>
          <w:lang w:eastAsia="en-US"/>
        </w:rPr>
        <w:t>У</w:t>
      </w:r>
      <w:r>
        <w:rPr>
          <w:rFonts w:eastAsia="Calibri"/>
          <w:color w:val="000000"/>
          <w:lang w:eastAsia="en-US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eastAsia="Calibri"/>
          <w:lang w:eastAsia="en-US"/>
        </w:rPr>
        <w:t>-</w:t>
      </w:r>
      <w:r>
        <w:rPr>
          <w:lang w:eastAsia="ru-RU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B3DBC" w:rsidRPr="00DC62D2" w:rsidRDefault="005B3DBC" w:rsidP="00901669">
      <w:pPr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716772" w:rsidRDefault="001A748C" w:rsidP="001A748C">
      <w:pPr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1A748C" w:rsidRPr="00716772" w:rsidRDefault="00E57B5D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Контролировать исполнение </w:t>
      </w:r>
      <w:r w:rsidR="001A748C" w:rsidRPr="00716772">
        <w:rPr>
          <w:color w:val="000000" w:themeColor="text1"/>
        </w:rPr>
        <w:t>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</w:t>
      </w:r>
      <w:r w:rsidR="00E57B5D">
        <w:rPr>
          <w:color w:val="000000" w:themeColor="text1"/>
        </w:rPr>
        <w:t>рашивать от Района информацию о</w:t>
      </w:r>
      <w:r w:rsidRPr="00716772">
        <w:rPr>
          <w:color w:val="000000" w:themeColor="text1"/>
        </w:rPr>
        <w:t xml:space="preserve"> ходе реализации переданных ему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</w:t>
      </w:r>
      <w:r w:rsidR="00E57B5D">
        <w:rPr>
          <w:color w:val="000000" w:themeColor="text1"/>
        </w:rPr>
        <w:t>речисленных финансовых сре</w:t>
      </w:r>
      <w:proofErr w:type="gramStart"/>
      <w:r w:rsidR="00E57B5D"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их нецелевого использования Районом.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</w:t>
      </w:r>
      <w:r w:rsidR="00E57B5D">
        <w:rPr>
          <w:color w:val="000000" w:themeColor="text1"/>
        </w:rPr>
        <w:t>речисленных финансовых сре</w:t>
      </w:r>
      <w:proofErr w:type="gramStart"/>
      <w:r w:rsidR="00E57B5D"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неисполнения 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lastRenderedPageBreak/>
        <w:t xml:space="preserve">1.5. Осуществлять иные права, предусмотренные </w:t>
      </w:r>
      <w:r w:rsidR="005B3DBC">
        <w:rPr>
          <w:color w:val="000000" w:themeColor="text1"/>
        </w:rPr>
        <w:t xml:space="preserve">действующим законодательством,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2.3. Предоставлять Району </w:t>
      </w:r>
      <w:r w:rsidR="00E57B5D">
        <w:rPr>
          <w:rFonts w:eastAsiaTheme="minorHAnsi"/>
          <w:color w:val="000000" w:themeColor="text1"/>
          <w:lang w:eastAsia="en-US"/>
        </w:rPr>
        <w:t>в течение 1</w:t>
      </w:r>
      <w:r w:rsidR="005B3DBC">
        <w:rPr>
          <w:rFonts w:eastAsiaTheme="minorHAnsi"/>
          <w:color w:val="000000" w:themeColor="text1"/>
          <w:lang w:eastAsia="en-US"/>
        </w:rPr>
        <w:t>0</w:t>
      </w:r>
      <w:r w:rsidR="00E57B5D">
        <w:rPr>
          <w:rFonts w:eastAsiaTheme="minorHAnsi"/>
          <w:color w:val="000000" w:themeColor="text1"/>
          <w:lang w:eastAsia="en-US"/>
        </w:rPr>
        <w:t xml:space="preserve"> дней </w:t>
      </w:r>
      <w:r w:rsidRPr="00716772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2.4. </w:t>
      </w:r>
      <w:proofErr w:type="gramStart"/>
      <w:r w:rsidRPr="00716772">
        <w:rPr>
          <w:color w:val="000000" w:themeColor="text1"/>
        </w:rPr>
        <w:t>Нести иные обязанности</w:t>
      </w:r>
      <w:proofErr w:type="gramEnd"/>
      <w:r w:rsidRPr="00716772">
        <w:rPr>
          <w:color w:val="000000" w:themeColor="text1"/>
        </w:rPr>
        <w:t>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716772">
        <w:rPr>
          <w:color w:val="000000" w:themeColor="text1"/>
        </w:rPr>
        <w:tab/>
      </w:r>
      <w:r w:rsidR="00653C78">
        <w:rPr>
          <w:color w:val="000000" w:themeColor="text1"/>
        </w:rPr>
        <w:t xml:space="preserve">3. Район имеет </w:t>
      </w:r>
      <w:r w:rsidRPr="00716772">
        <w:rPr>
          <w:color w:val="000000" w:themeColor="text1"/>
        </w:rPr>
        <w:t>право: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</w:t>
      </w:r>
      <w:r w:rsidR="00653C78">
        <w:rPr>
          <w:color w:val="000000" w:themeColor="text1"/>
        </w:rPr>
        <w:t xml:space="preserve"> необходимую для осуществления </w:t>
      </w:r>
      <w:r w:rsidRPr="00962CAD">
        <w:rPr>
          <w:color w:val="000000" w:themeColor="text1"/>
        </w:rPr>
        <w:t>переданных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 w:rsidR="008B17BE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 w:rsidR="00907E90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</w:t>
      </w:r>
      <w:r w:rsidR="00653C78">
        <w:rPr>
          <w:color w:val="000000" w:themeColor="text1"/>
        </w:rPr>
        <w:t>усмотренных пунктом 1 статьи 1</w:t>
      </w:r>
      <w:r w:rsidR="00017AC9">
        <w:rPr>
          <w:color w:val="000000" w:themeColor="text1"/>
        </w:rPr>
        <w:t xml:space="preserve"> настоящего </w:t>
      </w:r>
      <w:r w:rsidRPr="00962CAD">
        <w:rPr>
          <w:color w:val="000000" w:themeColor="text1"/>
        </w:rPr>
        <w:t>Соглашения, в случае нарушения Поселением сроков и размеров перечисления финансовых средств из бюджета Поселения.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</w:t>
      </w:r>
      <w:r w:rsidR="005B3DBC">
        <w:rPr>
          <w:color w:val="000000" w:themeColor="text1"/>
        </w:rPr>
        <w:t>,</w:t>
      </w:r>
      <w:r w:rsidR="005B3DBC" w:rsidRPr="005B3DBC">
        <w:rPr>
          <w:color w:val="000000" w:themeColor="text1"/>
        </w:rPr>
        <w:t xml:space="preserve"> </w:t>
      </w:r>
      <w:r w:rsidR="005B3DBC">
        <w:rPr>
          <w:color w:val="000000" w:themeColor="text1"/>
        </w:rPr>
        <w:t xml:space="preserve">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5C6B65" w:rsidRDefault="001A748C" w:rsidP="00AF45D0">
      <w:pPr>
        <w:tabs>
          <w:tab w:val="left" w:pos="1560"/>
        </w:tabs>
        <w:ind w:left="567"/>
        <w:jc w:val="both"/>
        <w:rPr>
          <w:color w:val="000000" w:themeColor="text1"/>
        </w:rPr>
      </w:pPr>
      <w:r w:rsidRPr="005C6B65">
        <w:rPr>
          <w:color w:val="000000" w:themeColor="text1"/>
        </w:rPr>
        <w:t>4. Район обязан: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 w:rsidR="00653C78">
        <w:rPr>
          <w:rFonts w:eastAsiaTheme="minorHAnsi"/>
          <w:color w:val="000000" w:themeColor="text1"/>
          <w:lang w:eastAsia="en-US"/>
        </w:rPr>
        <w:t>в течение 1</w:t>
      </w:r>
      <w:r w:rsidR="007342F2">
        <w:rPr>
          <w:rFonts w:eastAsiaTheme="minorHAnsi"/>
          <w:color w:val="000000" w:themeColor="text1"/>
          <w:lang w:eastAsia="en-US"/>
        </w:rPr>
        <w:t>0</w:t>
      </w:r>
      <w:r w:rsidR="00653C78">
        <w:rPr>
          <w:rFonts w:eastAsiaTheme="minorHAnsi"/>
          <w:color w:val="000000" w:themeColor="text1"/>
          <w:lang w:eastAsia="en-US"/>
        </w:rPr>
        <w:t xml:space="preserve"> дней </w:t>
      </w:r>
      <w:r w:rsidRPr="00962CAD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4.5. </w:t>
      </w:r>
      <w:proofErr w:type="gramStart"/>
      <w:r w:rsidRPr="00962CAD">
        <w:rPr>
          <w:color w:val="000000" w:themeColor="text1"/>
        </w:rPr>
        <w:t>Нести иные обязанности</w:t>
      </w:r>
      <w:proofErr w:type="gramEnd"/>
      <w:r w:rsidRPr="00962CAD">
        <w:rPr>
          <w:color w:val="000000" w:themeColor="text1"/>
        </w:rPr>
        <w:t>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A748C" w:rsidRPr="005C6B65" w:rsidRDefault="001A748C" w:rsidP="005C6B65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lastRenderedPageBreak/>
        <w:t>Статья 3. Порядок предоставления финансовых средств</w:t>
      </w:r>
    </w:p>
    <w:p w:rsidR="001A748C" w:rsidRPr="005C6B65" w:rsidRDefault="001A748C" w:rsidP="001A748C">
      <w:pPr>
        <w:rPr>
          <w:color w:val="000000" w:themeColor="text1"/>
          <w:lang w:eastAsia="ru-RU"/>
        </w:rPr>
      </w:pPr>
    </w:p>
    <w:p w:rsidR="00473977" w:rsidRDefault="001A748C" w:rsidP="00473977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r w:rsidR="00473977" w:rsidRPr="00962CAD">
        <w:rPr>
          <w:color w:val="000000" w:themeColor="text1"/>
        </w:rPr>
        <w:t>Финансовые средства для осуществления Районом полномочий, указанных в пункте 1 статьи 1 настояще</w:t>
      </w:r>
      <w:r w:rsidR="00473977">
        <w:rPr>
          <w:color w:val="000000" w:themeColor="text1"/>
        </w:rPr>
        <w:t xml:space="preserve">го Соглашения, предоставляются </w:t>
      </w:r>
      <w:r w:rsidR="00473977" w:rsidRPr="00962CAD">
        <w:rPr>
          <w:color w:val="000000" w:themeColor="text1"/>
        </w:rPr>
        <w:t xml:space="preserve">бюджету </w:t>
      </w:r>
      <w:r w:rsidR="00473977">
        <w:rPr>
          <w:color w:val="000000" w:themeColor="text1"/>
        </w:rPr>
        <w:t>Р</w:t>
      </w:r>
      <w:r w:rsidR="00473977" w:rsidRPr="00962CAD">
        <w:rPr>
          <w:color w:val="000000" w:themeColor="text1"/>
        </w:rPr>
        <w:t xml:space="preserve">айона в виде межбюджетных трансфертов из бюджета </w:t>
      </w:r>
      <w:r w:rsidR="00473977">
        <w:rPr>
          <w:color w:val="000000" w:themeColor="text1"/>
        </w:rPr>
        <w:t>Поселения.</w:t>
      </w:r>
    </w:p>
    <w:p w:rsidR="00E4487A" w:rsidRPr="00962CAD" w:rsidRDefault="00716772" w:rsidP="00E4487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1A748C" w:rsidRPr="00962CAD">
        <w:rPr>
          <w:color w:val="000000" w:themeColor="text1"/>
        </w:rPr>
        <w:t xml:space="preserve"> </w:t>
      </w:r>
      <w:proofErr w:type="gramStart"/>
      <w:r w:rsidR="00D7350E" w:rsidRPr="00C44822">
        <w:rPr>
          <w:color w:val="000000" w:themeColor="text1"/>
        </w:rPr>
        <w:t xml:space="preserve">Порядок предоставления межбюджетных трансфертов и осуществления контроля за их использованием из бюджета </w:t>
      </w:r>
      <w:r w:rsidR="00D7350E">
        <w:rPr>
          <w:color w:val="000000" w:themeColor="text1"/>
        </w:rPr>
        <w:t>П</w:t>
      </w:r>
      <w:r w:rsidR="00D7350E" w:rsidRPr="00C44822">
        <w:rPr>
          <w:color w:val="000000" w:themeColor="text1"/>
        </w:rPr>
        <w:t>оселения бюд</w:t>
      </w:r>
      <w:r w:rsidR="00D7350E">
        <w:rPr>
          <w:color w:val="000000" w:themeColor="text1"/>
        </w:rPr>
        <w:t xml:space="preserve">жету Района для </w:t>
      </w:r>
      <w:r w:rsidR="00D7350E" w:rsidRPr="00C44822">
        <w:rPr>
          <w:color w:val="000000" w:themeColor="text1"/>
        </w:rPr>
        <w:t xml:space="preserve">осуществления переданных полномочий определяется решением </w:t>
      </w:r>
      <w:r w:rsidR="00D7350E" w:rsidRPr="00962CAD">
        <w:rPr>
          <w:color w:val="000000" w:themeColor="text1"/>
        </w:rPr>
        <w:t xml:space="preserve">Муниципального Совета </w:t>
      </w:r>
      <w:r w:rsidR="003620BC">
        <w:rPr>
          <w:color w:val="000000" w:themeColor="text1"/>
        </w:rPr>
        <w:t>городского</w:t>
      </w:r>
      <w:r w:rsidR="00D7350E">
        <w:rPr>
          <w:color w:val="000000" w:themeColor="text1"/>
        </w:rPr>
        <w:t xml:space="preserve"> поселения Мышкин</w:t>
      </w:r>
      <w:r w:rsidR="00D7350E" w:rsidRPr="00962CAD">
        <w:rPr>
          <w:color w:val="000000" w:themeColor="text1"/>
        </w:rPr>
        <w:t xml:space="preserve"> </w:t>
      </w:r>
      <w:r w:rsidR="00D7350E">
        <w:rPr>
          <w:color w:val="000000" w:themeColor="text1"/>
        </w:rPr>
        <w:t xml:space="preserve">от 18.12.2014 № 10 </w:t>
      </w:r>
      <w:r w:rsidR="00D7350E" w:rsidRPr="00962CAD">
        <w:rPr>
          <w:color w:val="000000" w:themeColor="text1"/>
        </w:rPr>
        <w:t xml:space="preserve">«Об утверждении Порядка предоставления иных межбюджетных трансфертов из бюджета </w:t>
      </w:r>
      <w:r w:rsidR="003620BC">
        <w:rPr>
          <w:color w:val="000000" w:themeColor="text1"/>
        </w:rPr>
        <w:t>городского</w:t>
      </w:r>
      <w:r w:rsidR="00D7350E">
        <w:rPr>
          <w:color w:val="000000" w:themeColor="text1"/>
        </w:rPr>
        <w:t xml:space="preserve"> поселения Мышкин</w:t>
      </w:r>
      <w:r w:rsidR="00D7350E" w:rsidRPr="00962CAD">
        <w:rPr>
          <w:color w:val="000000" w:themeColor="text1"/>
        </w:rPr>
        <w:t xml:space="preserve"> бюджету Мышкинского муниципального района»</w:t>
      </w:r>
      <w:r w:rsidR="00D7350E">
        <w:rPr>
          <w:color w:val="000000" w:themeColor="text1"/>
        </w:rPr>
        <w:t xml:space="preserve"> (далее - </w:t>
      </w:r>
      <w:r w:rsidR="00D7350E" w:rsidRPr="00962CAD">
        <w:rPr>
          <w:color w:val="000000" w:themeColor="text1"/>
        </w:rPr>
        <w:t>Поряд</w:t>
      </w:r>
      <w:r w:rsidR="00D7350E">
        <w:rPr>
          <w:color w:val="000000" w:themeColor="text1"/>
        </w:rPr>
        <w:t>ок</w:t>
      </w:r>
      <w:r w:rsidR="00D7350E" w:rsidRPr="00962CAD">
        <w:rPr>
          <w:color w:val="000000" w:themeColor="text1"/>
        </w:rPr>
        <w:t xml:space="preserve"> предоставления иных межбюджетных трансфертов</w:t>
      </w:r>
      <w:r w:rsidR="00D7350E">
        <w:rPr>
          <w:color w:val="000000" w:themeColor="text1"/>
        </w:rPr>
        <w:t>)</w:t>
      </w:r>
      <w:r w:rsidR="00D7350E" w:rsidRPr="00962CAD">
        <w:rPr>
          <w:color w:val="000000" w:themeColor="text1"/>
        </w:rPr>
        <w:t>.</w:t>
      </w:r>
      <w:proofErr w:type="gramEnd"/>
    </w:p>
    <w:p w:rsidR="001A748C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</w:t>
      </w:r>
      <w:r w:rsidR="007342F2">
        <w:rPr>
          <w:color w:val="000000" w:themeColor="text1"/>
        </w:rPr>
        <w:t>О</w:t>
      </w:r>
      <w:r w:rsidRPr="00962CAD">
        <w:rPr>
          <w:color w:val="000000" w:themeColor="text1"/>
        </w:rPr>
        <w:t>бъ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финансовых средств, предос</w:t>
      </w:r>
      <w:r w:rsidR="00653C78">
        <w:rPr>
          <w:color w:val="000000" w:themeColor="text1"/>
        </w:rPr>
        <w:t xml:space="preserve">тавляемых из бюджета Поселения </w:t>
      </w:r>
      <w:r w:rsidRPr="00962CAD">
        <w:rPr>
          <w:color w:val="000000" w:themeColor="text1"/>
        </w:rPr>
        <w:t xml:space="preserve">для осуществления полномочий, предусмотренных пунктом 1 статьи 1 настоящего Соглашения, устанавливается в соответствии с Порядком </w:t>
      </w:r>
      <w:r w:rsidR="00653C78">
        <w:rPr>
          <w:color w:val="000000" w:themeColor="text1"/>
          <w:lang w:eastAsia="ru-RU"/>
        </w:rPr>
        <w:t xml:space="preserve">определения объема </w:t>
      </w:r>
      <w:r w:rsidRPr="00962CAD">
        <w:rPr>
          <w:color w:val="000000" w:themeColor="text1"/>
          <w:lang w:eastAsia="ru-RU"/>
        </w:rPr>
        <w:t xml:space="preserve">межбюджетных трансфертов, необходимых для осуществления </w:t>
      </w:r>
      <w:r w:rsidR="00907E90"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1A748C" w:rsidRPr="00962CAD" w:rsidRDefault="001A748C" w:rsidP="00543C32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 w:rsidR="00161434"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</w:t>
      </w:r>
      <w:r w:rsidR="007342F2">
        <w:rPr>
          <w:color w:val="000000" w:themeColor="text1"/>
        </w:rPr>
        <w:t>Мышкинского муниципального р</w:t>
      </w:r>
      <w:r w:rsidRPr="00962CAD">
        <w:rPr>
          <w:color w:val="000000" w:themeColor="text1"/>
        </w:rPr>
        <w:t>айона для осущ</w:t>
      </w:r>
      <w:r w:rsidR="00653C78"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</w:t>
      </w:r>
      <w:r w:rsidRPr="002B4FD4">
        <w:rPr>
          <w:color w:val="000000" w:themeColor="text1"/>
        </w:rPr>
        <w:t xml:space="preserve">определяется решением о бюджете </w:t>
      </w:r>
      <w:r w:rsidR="003620BC">
        <w:rPr>
          <w:color w:val="000000" w:themeColor="text1"/>
        </w:rPr>
        <w:t>Городского</w:t>
      </w:r>
      <w:r w:rsidR="008532EE">
        <w:rPr>
          <w:color w:val="000000" w:themeColor="text1"/>
        </w:rPr>
        <w:t xml:space="preserve"> поселение Мышкин</w:t>
      </w:r>
      <w:r w:rsidR="00AF7429">
        <w:rPr>
          <w:color w:val="000000" w:themeColor="text1"/>
        </w:rPr>
        <w:t xml:space="preserve"> сельского поселения</w:t>
      </w:r>
      <w:r w:rsidR="00AF7429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 xml:space="preserve">на </w:t>
      </w:r>
      <w:r w:rsidR="00653C78" w:rsidRPr="002B4FD4">
        <w:rPr>
          <w:color w:val="000000" w:themeColor="text1"/>
        </w:rPr>
        <w:t>202</w:t>
      </w:r>
      <w:r w:rsidR="00F561AC">
        <w:rPr>
          <w:color w:val="000000" w:themeColor="text1"/>
        </w:rPr>
        <w:t>4</w:t>
      </w:r>
      <w:r w:rsidR="00716772" w:rsidRPr="002B4FD4">
        <w:rPr>
          <w:color w:val="000000" w:themeColor="text1"/>
        </w:rPr>
        <w:t xml:space="preserve"> год</w:t>
      </w:r>
      <w:r w:rsidRPr="002B4FD4">
        <w:rPr>
          <w:color w:val="000000" w:themeColor="text1"/>
        </w:rPr>
        <w:t xml:space="preserve"> и составляет</w:t>
      </w:r>
      <w:r w:rsidR="00543C32" w:rsidRPr="002B4FD4">
        <w:rPr>
          <w:color w:val="000000" w:themeColor="text1"/>
        </w:rPr>
        <w:t xml:space="preserve"> </w:t>
      </w:r>
      <w:r w:rsidR="00F561AC">
        <w:rPr>
          <w:bCs/>
          <w:lang w:eastAsia="ru-RU"/>
        </w:rPr>
        <w:t>366 500</w:t>
      </w:r>
      <w:r w:rsidR="004868DE">
        <w:rPr>
          <w:bCs/>
          <w:lang w:eastAsia="ru-RU"/>
        </w:rPr>
        <w:t>,00</w:t>
      </w:r>
      <w:r w:rsidR="0052126F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>(</w:t>
      </w:r>
      <w:r w:rsidR="00F561AC">
        <w:rPr>
          <w:color w:val="000000" w:themeColor="text1"/>
        </w:rPr>
        <w:t>Триста шестьдесят шесть тысяч пятьсот</w:t>
      </w:r>
      <w:r w:rsidRPr="002B4FD4">
        <w:rPr>
          <w:color w:val="000000" w:themeColor="text1"/>
        </w:rPr>
        <w:t xml:space="preserve">) </w:t>
      </w:r>
      <w:r w:rsidR="004868DE">
        <w:rPr>
          <w:color w:val="000000" w:themeColor="text1"/>
        </w:rPr>
        <w:t>рублей</w:t>
      </w:r>
      <w:r w:rsidR="00851CE8" w:rsidRPr="002B4FD4">
        <w:rPr>
          <w:color w:val="000000" w:themeColor="text1"/>
        </w:rPr>
        <w:t>.</w:t>
      </w:r>
      <w:r w:rsidR="00851CE8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 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</w:t>
      </w:r>
      <w:r w:rsidR="00653C78">
        <w:rPr>
          <w:rFonts w:eastAsiaTheme="minorHAnsi"/>
          <w:color w:val="000000" w:themeColor="text1"/>
          <w:lang w:eastAsia="en-US"/>
        </w:rPr>
        <w:t>атья 4.  Порядок предоставления</w:t>
      </w:r>
      <w:r w:rsidRPr="005C6B65">
        <w:rPr>
          <w:rFonts w:eastAsiaTheme="minorHAnsi"/>
          <w:color w:val="000000" w:themeColor="text1"/>
          <w:lang w:eastAsia="en-US"/>
        </w:rPr>
        <w:t xml:space="preserve"> материальных ресурсов</w:t>
      </w:r>
    </w:p>
    <w:p w:rsidR="001A748C" w:rsidRPr="00493629" w:rsidRDefault="001A748C" w:rsidP="001A748C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1A748C" w:rsidRPr="00962CAD" w:rsidRDefault="001A748C" w:rsidP="001A748C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</w:t>
      </w:r>
      <w:r w:rsidR="005B3DBC">
        <w:rPr>
          <w:rFonts w:eastAsiaTheme="minorHAnsi"/>
          <w:color w:val="000000" w:themeColor="text1"/>
          <w:lang w:eastAsia="en-US"/>
        </w:rPr>
        <w:t xml:space="preserve"> </w:t>
      </w:r>
      <w:r w:rsidR="00F707DD">
        <w:rPr>
          <w:rFonts w:eastAsiaTheme="minorHAnsi"/>
          <w:color w:val="000000" w:themeColor="text1"/>
          <w:lang w:eastAsia="en-US"/>
        </w:rPr>
        <w:t>Р</w:t>
      </w:r>
      <w:r w:rsidR="005B3DBC">
        <w:rPr>
          <w:rFonts w:eastAsiaTheme="minorHAnsi"/>
          <w:color w:val="000000" w:themeColor="text1"/>
          <w:lang w:eastAsia="en-US"/>
        </w:rPr>
        <w:t>айону</w:t>
      </w:r>
      <w:r w:rsidRPr="00493629">
        <w:rPr>
          <w:rFonts w:eastAsiaTheme="minorHAnsi"/>
          <w:color w:val="000000" w:themeColor="text1"/>
          <w:lang w:eastAsia="en-US"/>
        </w:rPr>
        <w:t>.</w:t>
      </w:r>
      <w:r w:rsidRPr="00962CAD">
        <w:rPr>
          <w:color w:val="000000" w:themeColor="text1"/>
        </w:rPr>
        <w:t xml:space="preserve"> </w:t>
      </w:r>
    </w:p>
    <w:p w:rsidR="001A748C" w:rsidRPr="00493629" w:rsidRDefault="001A748C" w:rsidP="001A748C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5B3DBC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 w:rsidR="00AF7429">
        <w:rPr>
          <w:rFonts w:eastAsiaTheme="minorHAnsi"/>
          <w:color w:val="000000" w:themeColor="text1"/>
          <w:lang w:eastAsia="en-US"/>
        </w:rPr>
        <w:t>П</w:t>
      </w:r>
      <w:r w:rsidRPr="00493629">
        <w:rPr>
          <w:rFonts w:eastAsiaTheme="minorHAnsi"/>
          <w:color w:val="000000" w:themeColor="text1"/>
          <w:lang w:eastAsia="en-US"/>
        </w:rPr>
        <w:t xml:space="preserve">оселения, переданные в безвозмездное пользование, используются по целевому назначению. 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 xml:space="preserve">Статья 5. </w:t>
      </w:r>
      <w:proofErr w:type="gramStart"/>
      <w:r w:rsidRPr="005C6B65">
        <w:rPr>
          <w:color w:val="000000" w:themeColor="text1"/>
        </w:rPr>
        <w:t>Контроль за</w:t>
      </w:r>
      <w:proofErr w:type="gramEnd"/>
      <w:r w:rsidRPr="005C6B65">
        <w:rPr>
          <w:color w:val="000000" w:themeColor="text1"/>
        </w:rPr>
        <w:t xml:space="preserve"> исполнением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proofErr w:type="gramStart"/>
      <w:r w:rsidRPr="00962CAD">
        <w:rPr>
          <w:color w:val="000000" w:themeColor="text1"/>
        </w:rPr>
        <w:t>Контроль за</w:t>
      </w:r>
      <w:proofErr w:type="gramEnd"/>
      <w:r w:rsidRPr="00962CAD">
        <w:rPr>
          <w:color w:val="000000" w:themeColor="text1"/>
        </w:rPr>
        <w:t xml:space="preserve"> исполнением </w:t>
      </w:r>
      <w:r w:rsidR="00017AC9">
        <w:rPr>
          <w:color w:val="000000" w:themeColor="text1"/>
        </w:rPr>
        <w:t xml:space="preserve">настоящего </w:t>
      </w:r>
      <w:r w:rsidRPr="00962CAD">
        <w:rPr>
          <w:color w:val="000000" w:themeColor="text1"/>
        </w:rPr>
        <w:t>Соглашения осуществляется Поселением путем:</w:t>
      </w:r>
    </w:p>
    <w:p w:rsidR="001A748C" w:rsidRPr="00962CAD" w:rsidRDefault="00AE0224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</w:t>
      </w:r>
      <w:r w:rsidR="00B00779">
        <w:rPr>
          <w:color w:val="000000" w:themeColor="text1"/>
        </w:rPr>
        <w:t>я осуществления этих полномочий, об использовании материальных ресурсов.</w:t>
      </w:r>
    </w:p>
    <w:p w:rsidR="001A748C" w:rsidRPr="00962CAD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</w:t>
      </w:r>
      <w:r w:rsidR="007342F2">
        <w:rPr>
          <w:color w:val="000000" w:themeColor="text1"/>
        </w:rPr>
        <w:t>следующего за годом</w:t>
      </w:r>
      <w:r w:rsidR="005B3DBC">
        <w:rPr>
          <w:color w:val="000000" w:themeColor="text1"/>
        </w:rPr>
        <w:t xml:space="preserve"> окончания срока действия </w:t>
      </w:r>
      <w:r w:rsidR="00017AC9">
        <w:rPr>
          <w:color w:val="000000" w:themeColor="text1"/>
        </w:rPr>
        <w:t xml:space="preserve">настоящего </w:t>
      </w:r>
      <w:r w:rsidR="005B3DBC">
        <w:rPr>
          <w:color w:val="000000" w:themeColor="text1"/>
        </w:rPr>
        <w:t>Соглашения</w:t>
      </w:r>
      <w:r w:rsidR="00F707DD"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 за истекший год, об использовании материальных ресурсов;</w:t>
      </w:r>
    </w:p>
    <w:p w:rsidR="001A748C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Порядком предоставлен</w:t>
      </w:r>
      <w:r w:rsidR="00AF7429">
        <w:rPr>
          <w:color w:val="000000" w:themeColor="text1"/>
        </w:rPr>
        <w:t>ия иных межбюджетных трансфертов</w:t>
      </w:r>
      <w:r w:rsidRPr="00962CAD">
        <w:rPr>
          <w:color w:val="000000" w:themeColor="text1"/>
        </w:rPr>
        <w:t>.</w:t>
      </w:r>
    </w:p>
    <w:p w:rsidR="001A748C" w:rsidRPr="00142101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2. Ответы на запросы и отчеты, указанные в пункт</w:t>
      </w:r>
      <w:r w:rsidR="007342F2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</w:t>
      </w:r>
      <w:r w:rsidR="00653C78"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Мышкинского муниципального района либо лицом, исполняющим его обязанности, и направляются в </w:t>
      </w:r>
      <w:r w:rsidR="00F707DD">
        <w:rPr>
          <w:color w:val="000000" w:themeColor="text1"/>
        </w:rPr>
        <w:t>Поселение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 w:rsidR="00017AC9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прекращено:</w:t>
      </w:r>
    </w:p>
    <w:p w:rsidR="001A748C" w:rsidRPr="00962CAD" w:rsidRDefault="00AD690B" w:rsidP="00AD690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соглашению сторон;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</w:t>
      </w:r>
      <w:r w:rsidR="001A748C" w:rsidRPr="00962CAD">
        <w:rPr>
          <w:color w:val="000000" w:themeColor="text1"/>
        </w:rPr>
        <w:t>- в одностороннем порядке;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решению суда.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017AC9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</w:t>
      </w:r>
      <w:r w:rsidR="00F707DD">
        <w:rPr>
          <w:color w:val="000000" w:themeColor="text1"/>
        </w:rPr>
        <w:t>, влекущие невозможность исполнения переданных по настоящему Соглашению полномочий.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 w:rsidR="006E62C2">
        <w:rPr>
          <w:color w:val="000000" w:themeColor="text1"/>
        </w:rPr>
        <w:t xml:space="preserve"> с приложением соответствующего</w:t>
      </w:r>
      <w:r w:rsidR="00653C78">
        <w:rPr>
          <w:color w:val="000000" w:themeColor="text1"/>
        </w:rPr>
        <w:t xml:space="preserve">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 w:rsidR="00653C78"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="00653C78"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1A748C" w:rsidRDefault="001A748C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F707DD" w:rsidRPr="00962CAD" w:rsidRDefault="00F707DD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- окончания срока действия </w:t>
      </w:r>
      <w:r w:rsidR="007342F2">
        <w:rPr>
          <w:color w:val="000000" w:themeColor="text1"/>
          <w:spacing w:val="3"/>
        </w:rPr>
        <w:t xml:space="preserve">настоящего </w:t>
      </w:r>
      <w:r>
        <w:rPr>
          <w:color w:val="000000" w:themeColor="text1"/>
          <w:spacing w:val="3"/>
        </w:rPr>
        <w:t>Соглашения;</w:t>
      </w:r>
    </w:p>
    <w:p w:rsidR="001A748C" w:rsidRPr="00962CAD" w:rsidRDefault="00D32C9A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</w:t>
      </w:r>
      <w:r w:rsidR="001A748C" w:rsidRPr="00962CAD">
        <w:rPr>
          <w:color w:val="000000" w:themeColor="text1"/>
          <w:spacing w:val="3"/>
        </w:rPr>
        <w:t xml:space="preserve"> подписани</w:t>
      </w:r>
      <w:r w:rsidR="003D43C3">
        <w:rPr>
          <w:color w:val="000000" w:themeColor="text1"/>
          <w:spacing w:val="3"/>
        </w:rPr>
        <w:t>я</w:t>
      </w:r>
      <w:r w:rsidR="001A748C" w:rsidRPr="00962CAD">
        <w:rPr>
          <w:color w:val="000000" w:themeColor="text1"/>
          <w:spacing w:val="3"/>
        </w:rPr>
        <w:t xml:space="preserve"> соглашения о прекращении настоящего Соглашения (при прекращении Соглашения по соглашению сторон);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7342F2" w:rsidRPr="007342F2" w:rsidRDefault="007342F2" w:rsidP="007342F2">
      <w:pPr>
        <w:numPr>
          <w:ilvl w:val="0"/>
          <w:numId w:val="2"/>
        </w:numPr>
        <w:suppressAutoHyphens w:val="0"/>
        <w:ind w:left="0"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Район несет установленную действующим законодательством ответственность за неисполнение или ненадлежащее исполнение переданных ему полномочий в той мере, в какой указанные полномочия обеспечены финансовыми средствами, предоставляемыми из бюджета Поселения.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2. 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</w:t>
      </w:r>
      <w:r w:rsidR="00B00779">
        <w:rPr>
          <w:color w:val="000000" w:themeColor="text1"/>
          <w:lang w:eastAsia="ru-RU"/>
        </w:rPr>
        <w:t>0,01</w:t>
      </w:r>
      <w:r w:rsidR="007037BE">
        <w:rPr>
          <w:color w:val="000000" w:themeColor="text1"/>
          <w:lang w:eastAsia="ru-RU"/>
        </w:rPr>
        <w:t xml:space="preserve"> </w:t>
      </w:r>
      <w:r w:rsidR="00B00779">
        <w:rPr>
          <w:color w:val="000000" w:themeColor="text1"/>
          <w:lang w:eastAsia="ru-RU"/>
        </w:rPr>
        <w:t>%</w:t>
      </w:r>
      <w:r w:rsidRPr="007342F2">
        <w:rPr>
          <w:color w:val="000000" w:themeColor="text1"/>
          <w:lang w:eastAsia="ru-RU"/>
        </w:rPr>
        <w:t xml:space="preserve"> от суммы межбюджетн</w:t>
      </w:r>
      <w:r w:rsidR="007037BE">
        <w:rPr>
          <w:color w:val="000000" w:themeColor="text1"/>
          <w:lang w:eastAsia="ru-RU"/>
        </w:rPr>
        <w:t>ого</w:t>
      </w:r>
      <w:r w:rsidRPr="007342F2">
        <w:rPr>
          <w:color w:val="000000" w:themeColor="text1"/>
          <w:lang w:eastAsia="ru-RU"/>
        </w:rPr>
        <w:t xml:space="preserve"> трансферт</w:t>
      </w:r>
      <w:r w:rsidR="007037BE">
        <w:rPr>
          <w:color w:val="000000" w:themeColor="text1"/>
          <w:lang w:eastAsia="ru-RU"/>
        </w:rPr>
        <w:t>а</w:t>
      </w:r>
      <w:r w:rsidRPr="007342F2">
        <w:rPr>
          <w:color w:val="000000" w:themeColor="text1"/>
          <w:lang w:eastAsia="ru-RU"/>
        </w:rPr>
        <w:t xml:space="preserve">. 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3. В случае установления  фактов ненадлежащего осуществления Районом переданных полномочий Поселение вправе требовать уплаты неустойки в размере </w:t>
      </w:r>
      <w:r w:rsidR="007037BE">
        <w:rPr>
          <w:color w:val="000000" w:themeColor="text1"/>
          <w:lang w:eastAsia="ru-RU"/>
        </w:rPr>
        <w:t xml:space="preserve">0,01 % </w:t>
      </w:r>
      <w:r w:rsidRPr="007342F2">
        <w:rPr>
          <w:color w:val="000000" w:themeColor="text1"/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4.  Район не несет ответственности за неисполнение переданных полномочий в случае не перечисления Поселением  на данные цели межбюджетных трансфертов.</w:t>
      </w:r>
    </w:p>
    <w:p w:rsidR="007342F2" w:rsidRPr="007342F2" w:rsidRDefault="007342F2" w:rsidP="007342F2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lastRenderedPageBreak/>
        <w:t>5.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</w:t>
      </w:r>
      <w:proofErr w:type="gramStart"/>
      <w:r w:rsidRPr="007342F2">
        <w:rPr>
          <w:color w:val="000000" w:themeColor="text1"/>
          <w:lang w:eastAsia="ru-RU"/>
        </w:rPr>
        <w:t>дств Ст</w:t>
      </w:r>
      <w:proofErr w:type="gramEnd"/>
      <w:r w:rsidRPr="007342F2">
        <w:rPr>
          <w:color w:val="000000" w:themeColor="text1"/>
          <w:lang w:eastAsia="ru-RU"/>
        </w:rPr>
        <w:t>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9A6D0E" w:rsidRPr="009A6D0E" w:rsidRDefault="009A6D0E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 w:rsidR="00F03060">
        <w:rPr>
          <w:color w:val="000000" w:themeColor="text1"/>
        </w:rPr>
        <w:t>Настоящее С</w:t>
      </w:r>
      <w:r w:rsidRPr="00962CAD">
        <w:rPr>
          <w:color w:val="000000" w:themeColor="text1"/>
        </w:rPr>
        <w:t xml:space="preserve">оглашение вступает в силу после его официального опубликования и действует </w:t>
      </w:r>
      <w:r w:rsidR="008B17BE">
        <w:rPr>
          <w:color w:val="000000" w:themeColor="text1"/>
        </w:rPr>
        <w:t>до 31.12.202</w:t>
      </w:r>
      <w:r w:rsidR="002929E6">
        <w:rPr>
          <w:color w:val="000000" w:themeColor="text1"/>
        </w:rPr>
        <w:t>4</w:t>
      </w:r>
      <w:r w:rsidR="008B17BE">
        <w:rPr>
          <w:color w:val="000000" w:themeColor="text1"/>
        </w:rPr>
        <w:t xml:space="preserve"> (включительно)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6F576D">
        <w:rPr>
          <w:color w:val="000000" w:themeColor="text1"/>
        </w:rPr>
        <w:t>Все</w:t>
      </w:r>
      <w:r w:rsidRPr="00962CAD">
        <w:rPr>
          <w:color w:val="000000" w:themeColor="text1"/>
        </w:rPr>
        <w:t xml:space="preserve"> вопрос</w:t>
      </w:r>
      <w:r w:rsidR="006F576D">
        <w:rPr>
          <w:color w:val="000000" w:themeColor="text1"/>
        </w:rPr>
        <w:t>ы</w:t>
      </w:r>
      <w:r w:rsidRPr="00962CAD">
        <w:rPr>
          <w:color w:val="000000" w:themeColor="text1"/>
        </w:rPr>
        <w:t>, не урегулированны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настоящим Соглашением, но возникающи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в ходе его реализации, </w:t>
      </w:r>
      <w:r w:rsidR="006F576D">
        <w:rPr>
          <w:color w:val="000000" w:themeColor="text1"/>
        </w:rPr>
        <w:t>решаются</w:t>
      </w:r>
      <w:r w:rsidR="007342F2">
        <w:rPr>
          <w:color w:val="000000" w:themeColor="text1"/>
        </w:rPr>
        <w:t xml:space="preserve"> Сторонами </w:t>
      </w:r>
      <w:r w:rsidR="006F576D">
        <w:rPr>
          <w:color w:val="000000" w:themeColor="text1"/>
        </w:rPr>
        <w:t xml:space="preserve">путем переговоров, рабочих встреч, согласительных процедур и </w:t>
      </w:r>
      <w:r w:rsidRPr="00962CAD">
        <w:rPr>
          <w:color w:val="000000" w:themeColor="text1"/>
        </w:rPr>
        <w:t>руководствуются действующим законодательством.</w:t>
      </w: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1A748C" w:rsidRPr="000A5833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 w:rsidR="00653C78"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842"/>
        <w:gridCol w:w="4842"/>
      </w:tblGrid>
      <w:tr w:rsidR="00957950" w:rsidRPr="000A5833" w:rsidTr="007342F2">
        <w:trPr>
          <w:trHeight w:val="70"/>
        </w:trPr>
        <w:tc>
          <w:tcPr>
            <w:tcW w:w="4842" w:type="dxa"/>
            <w:hideMark/>
          </w:tcPr>
          <w:p w:rsidR="008532EE" w:rsidRPr="00994C4D" w:rsidRDefault="008532EE" w:rsidP="008532EE">
            <w:pPr>
              <w:spacing w:after="200"/>
              <w:rPr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МУ «Администрация ГП Мышкин», л/</w:t>
            </w:r>
            <w:proofErr w:type="spellStart"/>
            <w:r w:rsidRPr="00994C4D">
              <w:rPr>
                <w:rFonts w:eastAsia="Calibri"/>
                <w:color w:val="000000"/>
              </w:rPr>
              <w:t>сч</w:t>
            </w:r>
            <w:proofErr w:type="spellEnd"/>
            <w:r w:rsidRPr="00994C4D">
              <w:rPr>
                <w:rFonts w:eastAsia="Calibri"/>
                <w:color w:val="000000"/>
              </w:rPr>
              <w:t xml:space="preserve"> 02713002810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ИНН 7619003916 КПП 761901001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proofErr w:type="gramStart"/>
            <w:r w:rsidRPr="00994C4D">
              <w:rPr>
                <w:rFonts w:eastAsia="Calibri"/>
                <w:color w:val="000000"/>
              </w:rPr>
              <w:t>Р</w:t>
            </w:r>
            <w:proofErr w:type="gramEnd"/>
            <w:r w:rsidRPr="00994C4D">
              <w:rPr>
                <w:rFonts w:eastAsia="Calibri"/>
                <w:color w:val="000000"/>
              </w:rPr>
              <w:t>/</w:t>
            </w:r>
            <w:proofErr w:type="spellStart"/>
            <w:r w:rsidRPr="00994C4D">
              <w:rPr>
                <w:rFonts w:eastAsia="Calibri"/>
                <w:color w:val="000000"/>
              </w:rPr>
              <w:t>сч</w:t>
            </w:r>
            <w:proofErr w:type="spellEnd"/>
            <w:r w:rsidRPr="00994C4D">
              <w:rPr>
                <w:rFonts w:eastAsia="Calibri"/>
                <w:color w:val="000000"/>
              </w:rPr>
              <w:t xml:space="preserve"> 03231643786211017100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БИК 017888102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ОКТМО 78621101</w:t>
            </w:r>
          </w:p>
          <w:p w:rsidR="00E62828" w:rsidRPr="00994C4D" w:rsidRDefault="00994C4D" w:rsidP="007342F2">
            <w:r w:rsidRPr="00994C4D">
              <w:t>КБК расход 639 0113 20000 11630 540</w:t>
            </w:r>
          </w:p>
          <w:p w:rsidR="00E62828" w:rsidRPr="00994C4D" w:rsidRDefault="00E62828" w:rsidP="007342F2"/>
          <w:p w:rsidR="00E62828" w:rsidRPr="00994C4D" w:rsidRDefault="00E62828" w:rsidP="007342F2"/>
          <w:p w:rsidR="009C6DD0" w:rsidRPr="00994C4D" w:rsidRDefault="009C6DD0" w:rsidP="007342F2">
            <w:r w:rsidRPr="00994C4D">
              <w:t>Глав</w:t>
            </w:r>
            <w:r w:rsidR="00C70F94" w:rsidRPr="00994C4D">
              <w:t>а</w:t>
            </w:r>
            <w:r w:rsidRPr="00994C4D">
              <w:t xml:space="preserve"> </w:t>
            </w:r>
            <w:r w:rsidR="003620BC">
              <w:t>городского</w:t>
            </w:r>
          </w:p>
          <w:p w:rsidR="007342F2" w:rsidRPr="00994C4D" w:rsidRDefault="008532EE" w:rsidP="007342F2">
            <w:r w:rsidRPr="00994C4D">
              <w:t>поселение Мышкин</w:t>
            </w:r>
            <w:r w:rsidR="007342F2" w:rsidRPr="00994C4D">
              <w:t xml:space="preserve"> </w:t>
            </w:r>
          </w:p>
          <w:p w:rsidR="007342F2" w:rsidRPr="00994C4D" w:rsidRDefault="007342F2" w:rsidP="007342F2"/>
          <w:p w:rsidR="007342F2" w:rsidRPr="00994C4D" w:rsidRDefault="007342F2" w:rsidP="007342F2">
            <w:r w:rsidRPr="00994C4D">
              <w:rPr>
                <w:color w:val="000000"/>
              </w:rPr>
              <w:t xml:space="preserve">___________ </w:t>
            </w:r>
            <w:proofErr w:type="spellStart"/>
            <w:r w:rsidR="00C70F94" w:rsidRPr="00994C4D">
              <w:rPr>
                <w:color w:val="000000"/>
              </w:rPr>
              <w:t>А.А.Кошутина</w:t>
            </w:r>
            <w:proofErr w:type="spellEnd"/>
          </w:p>
          <w:p w:rsidR="007342F2" w:rsidRPr="00994C4D" w:rsidRDefault="007342F2" w:rsidP="007342F2">
            <w:pPr>
              <w:jc w:val="center"/>
            </w:pPr>
            <w:r w:rsidRPr="00994C4D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62487A" w:rsidRPr="002929E6" w:rsidRDefault="0062487A" w:rsidP="00CF5EF6">
            <w:pPr>
              <w:tabs>
                <w:tab w:val="left" w:pos="3570"/>
              </w:tabs>
              <w:rPr>
                <w:highlight w:val="yellow"/>
              </w:rPr>
            </w:pPr>
          </w:p>
        </w:tc>
        <w:tc>
          <w:tcPr>
            <w:tcW w:w="4842" w:type="dxa"/>
            <w:hideMark/>
          </w:tcPr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МУ «Администрация Мышкинского </w:t>
            </w:r>
            <w:r>
              <w:rPr>
                <w:rFonts w:eastAsia="Calibri"/>
                <w:color w:val="000000"/>
              </w:rPr>
              <w:t>муниципального района»</w:t>
            </w:r>
          </w:p>
          <w:p w:rsidR="002929E6" w:rsidRDefault="002929E6" w:rsidP="002929E6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szCs w:val="28"/>
              </w:rPr>
              <w:t xml:space="preserve">УФК по Ярославской области </w:t>
            </w:r>
            <w:r w:rsidRPr="000A5833">
              <w:rPr>
                <w:rFonts w:eastAsia="Calibri"/>
                <w:color w:val="000000"/>
              </w:rPr>
              <w:t xml:space="preserve">(отдел </w:t>
            </w:r>
            <w:proofErr w:type="spellStart"/>
            <w:r w:rsidRPr="000A5833">
              <w:rPr>
                <w:rFonts w:eastAsia="Calibri"/>
                <w:color w:val="000000"/>
              </w:rPr>
              <w:t>жилищно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Pr="000A5833">
              <w:rPr>
                <w:rFonts w:eastAsia="Calibri"/>
                <w:color w:val="000000"/>
              </w:rPr>
              <w:t xml:space="preserve">- коммунального хозяйства администрации Мышкинского муниципального района, </w:t>
            </w:r>
            <w:proofErr w:type="gramEnd"/>
          </w:p>
          <w:p w:rsidR="002929E6" w:rsidRPr="000A5833" w:rsidRDefault="002929E6" w:rsidP="002929E6">
            <w:pPr>
              <w:rPr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л</w:t>
            </w:r>
            <w:proofErr w:type="gramEnd"/>
            <w:r w:rsidRPr="000A5833">
              <w:rPr>
                <w:rFonts w:eastAsia="Calibri"/>
                <w:color w:val="000000"/>
              </w:rPr>
              <w:t xml:space="preserve">/с </w:t>
            </w:r>
            <w:r>
              <w:rPr>
                <w:rFonts w:eastAsia="Calibri"/>
                <w:color w:val="000000"/>
              </w:rPr>
              <w:t>04713</w:t>
            </w:r>
            <w:r>
              <w:rPr>
                <w:rFonts w:eastAsia="Calibri"/>
                <w:color w:val="000000"/>
                <w:lang w:val="en-US"/>
              </w:rPr>
              <w:t>D</w:t>
            </w:r>
            <w:r>
              <w:rPr>
                <w:rFonts w:eastAsia="Calibri"/>
                <w:color w:val="000000"/>
              </w:rPr>
              <w:t>35240</w:t>
            </w:r>
            <w:r w:rsidRPr="000A5833">
              <w:rPr>
                <w:rFonts w:eastAsia="Calibri"/>
                <w:color w:val="000000"/>
              </w:rPr>
              <w:t>)</w:t>
            </w:r>
          </w:p>
          <w:p w:rsidR="002929E6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78621000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Р</w:t>
            </w:r>
            <w:proofErr w:type="gramEnd"/>
            <w:r w:rsidRPr="000A5833">
              <w:rPr>
                <w:rFonts w:eastAsia="Calibri"/>
                <w:color w:val="000000"/>
              </w:rPr>
              <w:t>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</w:t>
            </w:r>
            <w:r>
              <w:rPr>
                <w:szCs w:val="28"/>
              </w:rPr>
              <w:t>03100643000000017100</w:t>
            </w:r>
            <w:r w:rsidRPr="00E01F62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2929E6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г. Ярославль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2929E6" w:rsidRPr="009E2B82" w:rsidRDefault="002929E6" w:rsidP="002929E6">
            <w:r>
              <w:t>КБК доход 603 202 40014 05 0000 150</w:t>
            </w:r>
          </w:p>
          <w:p w:rsidR="002929E6" w:rsidRDefault="002929E6" w:rsidP="002929E6">
            <w:pPr>
              <w:rPr>
                <w:color w:val="000000"/>
              </w:rPr>
            </w:pPr>
          </w:p>
          <w:p w:rsidR="002929E6" w:rsidRDefault="002929E6" w:rsidP="002929E6">
            <w:pPr>
              <w:rPr>
                <w:color w:val="000000"/>
              </w:rPr>
            </w:pPr>
          </w:p>
          <w:p w:rsidR="002929E6" w:rsidRDefault="00C96BB9" w:rsidP="002929E6">
            <w:pPr>
              <w:rPr>
                <w:color w:val="000000"/>
              </w:rPr>
            </w:pPr>
            <w:r>
              <w:rPr>
                <w:color w:val="000000"/>
              </w:rPr>
              <w:t>И.о. Главы</w:t>
            </w:r>
            <w:r w:rsidR="002929E6">
              <w:rPr>
                <w:color w:val="000000"/>
              </w:rPr>
              <w:t xml:space="preserve"> Мышкинского</w:t>
            </w:r>
          </w:p>
          <w:p w:rsidR="002929E6" w:rsidRDefault="002929E6" w:rsidP="002929E6">
            <w:r>
              <w:rPr>
                <w:color w:val="000000"/>
              </w:rPr>
              <w:t xml:space="preserve">муниципального района     </w:t>
            </w:r>
          </w:p>
          <w:p w:rsidR="002929E6" w:rsidRDefault="002929E6" w:rsidP="002929E6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  <w:r w:rsidR="00C96BB9">
              <w:rPr>
                <w:color w:val="000000"/>
              </w:rPr>
              <w:t>А.В. Голубин</w:t>
            </w:r>
          </w:p>
          <w:p w:rsidR="002929E6" w:rsidRDefault="002929E6" w:rsidP="002929E6"/>
          <w:p w:rsidR="00957950" w:rsidRPr="00CF5EF6" w:rsidRDefault="002929E6" w:rsidP="002929E6">
            <w:pPr>
              <w:jc w:val="center"/>
            </w:pPr>
            <w:r w:rsidRPr="000A5833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</w:tc>
      </w:tr>
    </w:tbl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p w:rsidR="00251F90" w:rsidRDefault="00251F90" w:rsidP="001A748C">
      <w:pPr>
        <w:ind w:left="4820"/>
        <w:jc w:val="right"/>
        <w:rPr>
          <w:color w:val="000000" w:themeColor="text1"/>
        </w:rPr>
      </w:pPr>
    </w:p>
    <w:p w:rsidR="002929E6" w:rsidRDefault="002929E6" w:rsidP="001A748C">
      <w:pPr>
        <w:ind w:left="4820"/>
        <w:jc w:val="right"/>
        <w:rPr>
          <w:color w:val="000000" w:themeColor="text1"/>
        </w:rPr>
      </w:pPr>
    </w:p>
    <w:p w:rsidR="00F561AC" w:rsidRDefault="00F561AC" w:rsidP="001A748C">
      <w:pPr>
        <w:ind w:left="4820"/>
        <w:jc w:val="right"/>
        <w:rPr>
          <w:color w:val="000000" w:themeColor="text1"/>
        </w:rPr>
      </w:pPr>
    </w:p>
    <w:p w:rsidR="001A748C" w:rsidRPr="000A5833" w:rsidRDefault="001A748C" w:rsidP="001A748C">
      <w:pPr>
        <w:ind w:left="4820"/>
        <w:jc w:val="right"/>
        <w:rPr>
          <w:bCs/>
          <w:color w:val="000000" w:themeColor="text1"/>
        </w:rPr>
      </w:pPr>
      <w:r w:rsidRPr="000A5833">
        <w:rPr>
          <w:color w:val="000000" w:themeColor="text1"/>
        </w:rPr>
        <w:lastRenderedPageBreak/>
        <w:t xml:space="preserve">Приложение   1 к Соглашению </w:t>
      </w:r>
    </w:p>
    <w:p w:rsidR="001A748C" w:rsidRPr="000A5833" w:rsidRDefault="001A748C" w:rsidP="001A748C">
      <w:pPr>
        <w:jc w:val="center"/>
        <w:rPr>
          <w:b/>
          <w:color w:val="000000" w:themeColor="text1"/>
        </w:rPr>
      </w:pPr>
    </w:p>
    <w:p w:rsidR="001A748C" w:rsidRPr="000A5833" w:rsidRDefault="001A748C" w:rsidP="001A748C">
      <w:pPr>
        <w:jc w:val="center"/>
        <w:rPr>
          <w:b/>
          <w:color w:val="000000" w:themeColor="text1"/>
          <w:sz w:val="6"/>
        </w:rPr>
      </w:pPr>
    </w:p>
    <w:p w:rsidR="00DC62D2" w:rsidRDefault="00DC62D2" w:rsidP="00DC62D2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:rsidR="00DC62D2" w:rsidRDefault="00DC62D2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6E4907" w:rsidRDefault="006E4907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6E4907" w:rsidRPr="00BE35A8" w:rsidRDefault="006E4907" w:rsidP="006A5B7C">
      <w:pPr>
        <w:pStyle w:val="af0"/>
        <w:spacing w:after="0"/>
        <w:ind w:firstLine="709"/>
        <w:jc w:val="both"/>
        <w:rPr>
          <w:lang w:eastAsia="ru-RU"/>
        </w:rPr>
      </w:pPr>
      <w:r w:rsidRPr="00BE35A8">
        <w:t xml:space="preserve">1. Объем межбюджетных трансфертов из бюджета </w:t>
      </w:r>
      <w:r w:rsidR="003620BC">
        <w:rPr>
          <w:color w:val="000000"/>
        </w:rPr>
        <w:t>городского</w:t>
      </w:r>
      <w:r w:rsidR="008532EE">
        <w:rPr>
          <w:color w:val="000000"/>
        </w:rPr>
        <w:t xml:space="preserve"> поселение Мышкин</w:t>
      </w:r>
      <w:r w:rsidRPr="00BE35A8">
        <w:rPr>
          <w:color w:val="000000"/>
        </w:rPr>
        <w:t xml:space="preserve"> сельского поселения </w:t>
      </w:r>
      <w:r w:rsidRPr="00BE35A8">
        <w:t>бюджету Мышкинского муниципального района на</w:t>
      </w:r>
      <w:r w:rsidRPr="00BE35A8">
        <w:rPr>
          <w:lang w:eastAsia="ru-RU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E35A8">
        <w:rPr>
          <w:lang w:eastAsia="ru-RU"/>
        </w:rPr>
        <w:t>контроля за</w:t>
      </w:r>
      <w:proofErr w:type="gramEnd"/>
      <w:r w:rsidRPr="00BE35A8">
        <w:rPr>
          <w:lang w:eastAsia="ru-RU"/>
        </w:rPr>
        <w:t xml:space="preserve"> его исполнением, составление и утверждение отчета об исполнении бюджета поселения, в части:</w:t>
      </w:r>
    </w:p>
    <w:p w:rsidR="00500023" w:rsidRPr="00BE35A8" w:rsidRDefault="006E4907" w:rsidP="006A5B7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eastAsia="ru-RU"/>
        </w:rPr>
        <w:t xml:space="preserve"> - </w:t>
      </w:r>
      <w:proofErr w:type="gramStart"/>
      <w:r w:rsidRPr="00BE35A8">
        <w:rPr>
          <w:lang w:eastAsia="ru-RU"/>
        </w:rPr>
        <w:t xml:space="preserve">осуществления внутреннего муниципального финансового контроля, </w:t>
      </w:r>
      <w:r w:rsidRPr="00BE35A8">
        <w:t>предусмотренн</w:t>
      </w:r>
      <w:r w:rsidR="00CF6F07">
        <w:t>ого</w:t>
      </w:r>
      <w:r w:rsidRPr="00BE35A8">
        <w:t xml:space="preserve"> статьей 269.2 Бюджетного кодекса Российской Федерации о</w:t>
      </w:r>
      <w:r w:rsidR="00500023" w:rsidRPr="00BE35A8">
        <w:rPr>
          <w:rFonts w:ascii="Times New Roman CYR" w:hAnsi="Times New Roman CYR" w:cs="Times New Roman CYR"/>
          <w:lang w:eastAsia="ru-RU"/>
        </w:rPr>
        <w:t>пределяется</w:t>
      </w:r>
      <w:proofErr w:type="gramEnd"/>
      <w:r w:rsidR="00500023" w:rsidRPr="00BE35A8">
        <w:rPr>
          <w:rFonts w:ascii="Times New Roman CYR" w:hAnsi="Times New Roman CYR" w:cs="Times New Roman CYR"/>
          <w:lang w:eastAsia="ru-RU"/>
        </w:rPr>
        <w:t xml:space="preserve"> по формуле:</w:t>
      </w: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spellStart"/>
      <w:r w:rsidRPr="00BE35A8">
        <w:rPr>
          <w:lang w:val="en-US" w:eastAsia="ru-RU"/>
        </w:rPr>
        <w:t>Vmt</w:t>
      </w:r>
      <w:proofErr w:type="spellEnd"/>
      <w:r w:rsidRPr="00BE35A8">
        <w:rPr>
          <w:lang w:eastAsia="ru-RU"/>
        </w:rPr>
        <w:t xml:space="preserve"> = К </w:t>
      </w:r>
      <w:proofErr w:type="spellStart"/>
      <w:r w:rsidRPr="00BE35A8">
        <w:rPr>
          <w:lang w:eastAsia="ru-RU"/>
        </w:rPr>
        <w:t>х</w:t>
      </w:r>
      <w:proofErr w:type="spellEnd"/>
      <w:r w:rsidRPr="00BE35A8">
        <w:rPr>
          <w:lang w:eastAsia="ru-RU"/>
        </w:rPr>
        <w:t xml:space="preserve"> </w:t>
      </w:r>
      <w:r w:rsidRPr="00BE35A8">
        <w:rPr>
          <w:lang w:val="en-US" w:eastAsia="ru-RU"/>
        </w:rPr>
        <w:t>R</w:t>
      </w:r>
      <w:r w:rsidRPr="00BE35A8">
        <w:rPr>
          <w:lang w:eastAsia="ru-RU"/>
        </w:rPr>
        <w:t xml:space="preserve"> </w:t>
      </w:r>
      <w:r w:rsidRPr="00BE35A8">
        <w:rPr>
          <w:lang w:val="en-US" w:eastAsia="ru-RU"/>
        </w:rPr>
        <w:t>x</w:t>
      </w:r>
      <w:r w:rsidRPr="00BE35A8">
        <w:rPr>
          <w:lang w:eastAsia="ru-RU"/>
        </w:rPr>
        <w:t xml:space="preserve">  </w:t>
      </w:r>
      <w:proofErr w:type="spellStart"/>
      <w:r w:rsidRPr="00BE35A8">
        <w:rPr>
          <w:rFonts w:ascii="Times New Roman CYR" w:hAnsi="Times New Roman CYR" w:cs="Times New Roman CYR"/>
          <w:lang w:eastAsia="ru-RU"/>
        </w:rPr>
        <w:t>Кn</w:t>
      </w:r>
      <w:proofErr w:type="spellEnd"/>
      <w:r w:rsidRPr="00BE35A8">
        <w:rPr>
          <w:rFonts w:ascii="Times New Roman CYR" w:hAnsi="Times New Roman CYR" w:cs="Times New Roman CYR"/>
          <w:lang w:eastAsia="ru-RU"/>
        </w:rPr>
        <w:t>, где:</w:t>
      </w:r>
    </w:p>
    <w:p w:rsidR="006A5B7C" w:rsidRPr="00BE35A8" w:rsidRDefault="006A5B7C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proofErr w:type="spellStart"/>
      <w:r w:rsidRPr="00BE35A8">
        <w:rPr>
          <w:lang w:val="en-US" w:eastAsia="ru-RU"/>
        </w:rPr>
        <w:t>Vmt</w:t>
      </w:r>
      <w:proofErr w:type="spellEnd"/>
      <w:r w:rsidRPr="00BE35A8">
        <w:rPr>
          <w:lang w:eastAsia="ru-RU"/>
        </w:rPr>
        <w:t xml:space="preserve"> - </w:t>
      </w:r>
      <w:r w:rsidRPr="00BE35A8">
        <w:rPr>
          <w:rFonts w:ascii="Times New Roman CYR" w:hAnsi="Times New Roman CYR" w:cs="Times New Roman CYR"/>
          <w:lang w:eastAsia="ru-RU"/>
        </w:rPr>
        <w:t>объем межбюджетных трансфертов;</w:t>
      </w: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proofErr w:type="gramStart"/>
      <w:r w:rsidRPr="00BE35A8">
        <w:rPr>
          <w:rFonts w:ascii="Times New Roman CYR" w:hAnsi="Times New Roman CYR" w:cs="Times New Roman CYR"/>
          <w:lang w:eastAsia="ru-RU"/>
        </w:rPr>
        <w:t>К-</w:t>
      </w:r>
      <w:proofErr w:type="gramEnd"/>
      <w:r w:rsidRPr="00BE35A8">
        <w:rPr>
          <w:rFonts w:ascii="Times New Roman CYR" w:hAnsi="Times New Roman CYR" w:cs="Times New Roman CYR"/>
          <w:lang w:eastAsia="ru-RU"/>
        </w:rPr>
        <w:t xml:space="preserve"> количество </w:t>
      </w:r>
      <w:r w:rsidR="00CF6F07">
        <w:rPr>
          <w:rFonts w:ascii="Times New Roman CYR" w:hAnsi="Times New Roman CYR" w:cs="Times New Roman CYR"/>
          <w:lang w:eastAsia="ru-RU"/>
        </w:rPr>
        <w:t xml:space="preserve">ставок </w:t>
      </w:r>
      <w:r w:rsidRPr="00BE35A8">
        <w:rPr>
          <w:rFonts w:ascii="Times New Roman CYR" w:hAnsi="Times New Roman CYR" w:cs="Times New Roman CYR"/>
          <w:lang w:eastAsia="ru-RU"/>
        </w:rPr>
        <w:t>специалистов, выполняющих функции передаваемых полномочий;</w:t>
      </w: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val="en-US" w:eastAsia="ru-RU"/>
        </w:rPr>
        <w:t>R</w:t>
      </w:r>
      <w:r w:rsidRPr="00BE35A8">
        <w:rPr>
          <w:lang w:eastAsia="ru-RU"/>
        </w:rPr>
        <w:t xml:space="preserve">- </w:t>
      </w:r>
      <w:r w:rsidRPr="00BE35A8">
        <w:rPr>
          <w:rFonts w:ascii="Times New Roman CYR" w:hAnsi="Times New Roman CYR" w:cs="Times New Roman CYR"/>
          <w:lang w:eastAsia="ru-RU"/>
        </w:rPr>
        <w:t xml:space="preserve">расходы на содержание   должности 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</w:r>
    </w:p>
    <w:p w:rsidR="00500023" w:rsidRPr="00BE35A8" w:rsidRDefault="00500023" w:rsidP="006A5B7C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spellStart"/>
      <w:r w:rsidRPr="00BE35A8">
        <w:rPr>
          <w:rFonts w:ascii="Times New Roman CYR" w:hAnsi="Times New Roman CYR" w:cs="Times New Roman CYR"/>
          <w:lang w:eastAsia="ru-RU"/>
        </w:rPr>
        <w:t>К</w:t>
      </w:r>
      <w:proofErr w:type="gramStart"/>
      <w:r w:rsidRPr="00BE35A8">
        <w:rPr>
          <w:rFonts w:ascii="Times New Roman CYR" w:hAnsi="Times New Roman CYR" w:cs="Times New Roman CYR"/>
          <w:lang w:eastAsia="ru-RU"/>
        </w:rPr>
        <w:t>n</w:t>
      </w:r>
      <w:proofErr w:type="spellEnd"/>
      <w:proofErr w:type="gramEnd"/>
      <w:r w:rsidRPr="00BE35A8">
        <w:rPr>
          <w:rFonts w:ascii="Times New Roman CYR" w:hAnsi="Times New Roman CYR" w:cs="Times New Roman CYR"/>
          <w:lang w:eastAsia="ru-RU"/>
        </w:rPr>
        <w:t xml:space="preserve"> -  </w:t>
      </w:r>
      <w:r w:rsidRPr="00BE35A8">
        <w:rPr>
          <w:rFonts w:eastAsia="Calibri"/>
          <w:color w:val="000000"/>
          <w:szCs w:val="28"/>
          <w:lang w:eastAsia="en-US"/>
        </w:rPr>
        <w:t xml:space="preserve">доля объема утвержденных расходов на год осуществляемых за счет средств бюджета </w:t>
      </w:r>
      <w:r w:rsidR="00301C4A">
        <w:rPr>
          <w:rFonts w:eastAsia="Calibri"/>
          <w:color w:val="000000"/>
          <w:szCs w:val="28"/>
          <w:lang w:eastAsia="en-US"/>
        </w:rPr>
        <w:t>г</w:t>
      </w:r>
      <w:r w:rsidR="003620BC">
        <w:rPr>
          <w:rFonts w:eastAsia="Calibri"/>
          <w:color w:val="000000"/>
          <w:szCs w:val="28"/>
          <w:lang w:eastAsia="en-US"/>
        </w:rPr>
        <w:t>ородского</w:t>
      </w:r>
      <w:r w:rsidR="008532EE">
        <w:rPr>
          <w:rFonts w:eastAsia="Calibri"/>
          <w:color w:val="000000"/>
          <w:szCs w:val="28"/>
          <w:lang w:eastAsia="en-US"/>
        </w:rPr>
        <w:t xml:space="preserve"> поселение Мышкин</w:t>
      </w:r>
      <w:r w:rsidR="006A5B7C" w:rsidRPr="00BE35A8">
        <w:rPr>
          <w:rFonts w:eastAsia="Calibri"/>
          <w:color w:val="000000"/>
          <w:szCs w:val="28"/>
          <w:lang w:eastAsia="en-US"/>
        </w:rPr>
        <w:t xml:space="preserve"> сельского </w:t>
      </w:r>
      <w:r w:rsidRPr="00BE35A8">
        <w:rPr>
          <w:rFonts w:eastAsia="Calibri"/>
          <w:color w:val="000000"/>
          <w:szCs w:val="28"/>
          <w:lang w:eastAsia="en-US"/>
        </w:rPr>
        <w:t>поселения</w:t>
      </w:r>
      <w:r w:rsidRPr="00BE35A8">
        <w:rPr>
          <w:rFonts w:ascii="Calibri" w:eastAsia="Calibri" w:hAnsi="Calibri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в общем объеме утвержденных расходов на год консолидированного бюджета 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Мышкинского </w:t>
      </w:r>
      <w:r w:rsidR="00CF6F07">
        <w:rPr>
          <w:rFonts w:eastAsia="Calibri"/>
          <w:color w:val="000000"/>
          <w:szCs w:val="28"/>
          <w:lang w:eastAsia="en-US"/>
        </w:rPr>
        <w:t>муниципального района;</w:t>
      </w:r>
    </w:p>
    <w:p w:rsidR="00500023" w:rsidRPr="00BE35A8" w:rsidRDefault="00500023" w:rsidP="006A5B7C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rFonts w:eastAsia="Calibri"/>
          <w:color w:val="000000"/>
          <w:szCs w:val="28"/>
          <w:lang w:eastAsia="en-US"/>
        </w:rPr>
        <w:t xml:space="preserve">Доля объема утвержденных расходов на год осуществляемых за счет средств бюджета </w:t>
      </w:r>
      <w:r w:rsidR="00301C4A">
        <w:rPr>
          <w:rFonts w:eastAsia="Calibri"/>
          <w:color w:val="000000"/>
          <w:szCs w:val="28"/>
          <w:lang w:eastAsia="en-US"/>
        </w:rPr>
        <w:t>г</w:t>
      </w:r>
      <w:r w:rsidR="003620BC">
        <w:rPr>
          <w:rFonts w:eastAsia="Calibri"/>
          <w:color w:val="000000"/>
          <w:szCs w:val="28"/>
          <w:lang w:eastAsia="en-US"/>
        </w:rPr>
        <w:t>ородского</w:t>
      </w:r>
      <w:r w:rsidR="008532EE">
        <w:rPr>
          <w:rFonts w:eastAsia="Calibri"/>
          <w:color w:val="000000"/>
          <w:szCs w:val="28"/>
          <w:lang w:eastAsia="en-US"/>
        </w:rPr>
        <w:t xml:space="preserve"> поселение Мышкин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 сельского </w:t>
      </w:r>
      <w:r w:rsidRPr="00BE35A8">
        <w:rPr>
          <w:rFonts w:eastAsia="Calibri"/>
          <w:color w:val="000000"/>
          <w:szCs w:val="28"/>
          <w:lang w:eastAsia="en-US"/>
        </w:rPr>
        <w:t>поселения</w:t>
      </w:r>
      <w:r w:rsidRPr="00BE35A8">
        <w:rPr>
          <w:rFonts w:ascii="Calibri" w:eastAsia="Calibri" w:hAnsi="Calibri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в общем объеме утвержденных расходов на год консолидированного бюджета 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Мышкинского </w:t>
      </w:r>
      <w:r w:rsidRPr="00BE35A8">
        <w:rPr>
          <w:rFonts w:eastAsia="Calibri"/>
          <w:color w:val="000000"/>
          <w:szCs w:val="28"/>
          <w:lang w:eastAsia="en-US"/>
        </w:rPr>
        <w:t xml:space="preserve">муниципального района </w:t>
      </w:r>
      <w:r w:rsidRPr="00BE35A8">
        <w:rPr>
          <w:rFonts w:ascii="Times New Roman CYR" w:hAnsi="Times New Roman CYR" w:cs="Times New Roman CYR"/>
          <w:lang w:eastAsia="ru-RU"/>
        </w:rPr>
        <w:t>определяется по следующей формуле:</w:t>
      </w:r>
    </w:p>
    <w:p w:rsidR="00500023" w:rsidRPr="00BE35A8" w:rsidRDefault="00500023" w:rsidP="006A5B7C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 CYR" w:hAnsi="Times New Roman CYR" w:cs="Times New Roman CYR"/>
          <w:lang w:eastAsia="ru-RU"/>
        </w:rPr>
      </w:pPr>
    </w:p>
    <w:p w:rsidR="00500023" w:rsidRPr="00BE35A8" w:rsidRDefault="00500023" w:rsidP="006A5B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proofErr w:type="gramStart"/>
      <w:r w:rsidRPr="00BE35A8">
        <w:rPr>
          <w:rFonts w:ascii="Times New Roman CYR" w:hAnsi="Times New Roman CYR" w:cs="Times New Roman CYR"/>
          <w:lang w:val="en-US"/>
        </w:rPr>
        <w:t>Kn</w:t>
      </w:r>
      <w:proofErr w:type="spellEnd"/>
      <w:proofErr w:type="gramEnd"/>
      <w:r w:rsidRPr="00BE35A8">
        <w:rPr>
          <w:rFonts w:ascii="Times New Roman CYR" w:hAnsi="Times New Roman CYR" w:cs="Times New Roman CYR"/>
        </w:rPr>
        <w:t xml:space="preserve"> =   </w:t>
      </w:r>
      <w:r w:rsidRPr="00BE35A8">
        <w:rPr>
          <w:rFonts w:ascii="Times New Roman CYR" w:hAnsi="Times New Roman CYR" w:cs="Times New Roman CYR"/>
          <w:u w:val="single"/>
        </w:rPr>
        <w:t xml:space="preserve"> </w:t>
      </w:r>
      <w:r w:rsidRPr="00BE35A8">
        <w:rPr>
          <w:color w:val="000000"/>
          <w:szCs w:val="28"/>
          <w:u w:val="single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u w:val="single"/>
            <w:lang w:eastAsia="en-US"/>
          </w:rPr>
          <m:t>ур</m:t>
        </m:r>
        <m:r>
          <w:rPr>
            <w:rFonts w:ascii="Cambria Math" w:eastAsia="Calibri" w:hAnsi="Cambria Math"/>
            <w:color w:val="000000"/>
            <w:szCs w:val="28"/>
            <w:u w:val="single"/>
            <w:lang w:val="en-US" w:eastAsia="en-US"/>
          </w:rPr>
          <m:t>i</m:t>
        </m:r>
      </m:oMath>
      <w:r w:rsidRPr="00BE35A8">
        <w:rPr>
          <w:rFonts w:ascii="Times New Roman CYR" w:hAnsi="Times New Roman CYR" w:cs="Times New Roman CYR"/>
          <w:u w:val="single"/>
        </w:rPr>
        <w:t xml:space="preserve">   , </w:t>
      </w:r>
      <w:r w:rsidRPr="00BE35A8">
        <w:rPr>
          <w:rFonts w:ascii="Times New Roman CYR" w:hAnsi="Times New Roman CYR" w:cs="Times New Roman CYR"/>
        </w:rPr>
        <w:t>где:</w:t>
      </w:r>
    </w:p>
    <w:p w:rsidR="00500023" w:rsidRPr="00BE35A8" w:rsidRDefault="00500023" w:rsidP="006A5B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E35A8">
        <w:rPr>
          <w:rFonts w:ascii="Times New Roman CYR" w:hAnsi="Times New Roman CYR" w:cs="Times New Roman CYR"/>
        </w:rPr>
        <w:t xml:space="preserve">               </w:t>
      </w:r>
      <w:r w:rsidRPr="00BE35A8">
        <w:rPr>
          <w:color w:val="000000"/>
          <w:szCs w:val="28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lang w:eastAsia="en-US"/>
          </w:rPr>
          <m:t>ур</m:t>
        </m:r>
      </m:oMath>
    </w:p>
    <w:p w:rsidR="00500023" w:rsidRPr="00BE35A8" w:rsidRDefault="00B16E16" w:rsidP="006A5B7C">
      <w:pPr>
        <w:keepNext/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Cambria Math" w:eastAsia="Calibri"/>
          <w:color w:val="000000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Cs w:val="28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/>
                <w:szCs w:val="28"/>
                <w:lang w:eastAsia="en-US"/>
              </w:rPr>
              <m:t>ур</m:t>
            </m:r>
            <m:r>
              <w:rPr>
                <w:rFonts w:ascii="Cambria Math" w:eastAsia="Calibri" w:hAnsi="Cambria Math"/>
                <w:color w:val="000000"/>
                <w:szCs w:val="28"/>
                <w:lang w:val="en-US" w:eastAsia="en-US"/>
              </w:rPr>
              <m:t>i</m:t>
            </m:r>
          </m:sub>
        </m:sSub>
      </m:oMath>
      <w:r w:rsidR="00500023" w:rsidRPr="00BE35A8">
        <w:rPr>
          <w:rFonts w:ascii="Cambria Math" w:eastAsia="Calibri"/>
          <w:i/>
          <w:color w:val="000000"/>
          <w:szCs w:val="28"/>
          <w:lang w:eastAsia="en-US"/>
        </w:rPr>
        <w:t>–</w:t>
      </w:r>
      <w:r w:rsidR="00500023" w:rsidRPr="00BE35A8">
        <w:rPr>
          <w:rFonts w:ascii="Cambria Math" w:eastAsia="Calibri"/>
          <w:i/>
          <w:color w:val="000000"/>
          <w:szCs w:val="28"/>
          <w:lang w:eastAsia="en-US"/>
        </w:rPr>
        <w:t xml:space="preserve"> </w:t>
      </w:r>
      <w:r w:rsidR="00500023" w:rsidRPr="00BE35A8">
        <w:rPr>
          <w:rFonts w:eastAsia="Calibri"/>
          <w:color w:val="000000"/>
          <w:szCs w:val="28"/>
          <w:lang w:eastAsia="en-US"/>
        </w:rPr>
        <w:t xml:space="preserve">объем утвержденных расходов на год осуществляемых за счет средств бюджета </w:t>
      </w:r>
      <w:r w:rsidR="00301C4A">
        <w:rPr>
          <w:rFonts w:eastAsia="Calibri"/>
          <w:color w:val="000000"/>
          <w:szCs w:val="28"/>
          <w:lang w:eastAsia="en-US"/>
        </w:rPr>
        <w:t>г</w:t>
      </w:r>
      <w:r w:rsidR="003620BC">
        <w:rPr>
          <w:rFonts w:eastAsia="Calibri"/>
          <w:color w:val="000000"/>
          <w:szCs w:val="28"/>
          <w:lang w:eastAsia="en-US"/>
        </w:rPr>
        <w:t>ородского</w:t>
      </w:r>
      <w:r w:rsidR="008532EE">
        <w:rPr>
          <w:rFonts w:eastAsia="Calibri"/>
          <w:color w:val="000000"/>
          <w:szCs w:val="28"/>
          <w:lang w:eastAsia="en-US"/>
        </w:rPr>
        <w:t xml:space="preserve"> поселение Мышкин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 сельского </w:t>
      </w:r>
      <w:r w:rsidR="00500023" w:rsidRPr="00BE35A8">
        <w:rPr>
          <w:rFonts w:eastAsia="Calibri"/>
          <w:color w:val="000000"/>
          <w:szCs w:val="28"/>
          <w:lang w:eastAsia="en-US"/>
        </w:rPr>
        <w:t>поселения</w:t>
      </w:r>
      <w:r w:rsidR="00500023" w:rsidRPr="00BE35A8">
        <w:rPr>
          <w:rFonts w:ascii="Cambria Math" w:eastAsia="Calibri"/>
          <w:color w:val="000000"/>
          <w:szCs w:val="28"/>
          <w:lang w:eastAsia="en-US"/>
        </w:rPr>
        <w:t>,</w:t>
      </w:r>
    </w:p>
    <w:p w:rsidR="00500023" w:rsidRPr="00BE35A8" w:rsidRDefault="00500023" w:rsidP="006A5B7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BE35A8">
        <w:rPr>
          <w:color w:val="000000"/>
          <w:szCs w:val="28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lang w:eastAsia="en-US"/>
          </w:rPr>
          <m:t>ур-</m:t>
        </m:r>
      </m:oMath>
      <w:r w:rsidRPr="00BE35A8">
        <w:rPr>
          <w:color w:val="000000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объем утвержденных расходов на год консолидированного бюджета 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Мышкинского </w:t>
      </w:r>
      <w:r w:rsidRPr="00BE35A8">
        <w:rPr>
          <w:rFonts w:eastAsia="Calibri"/>
          <w:color w:val="000000"/>
          <w:szCs w:val="28"/>
          <w:lang w:eastAsia="en-US"/>
        </w:rPr>
        <w:t>муниципального района.</w:t>
      </w:r>
      <w:proofErr w:type="gramEnd"/>
    </w:p>
    <w:p w:rsidR="00C945A1" w:rsidRPr="00BE35A8" w:rsidRDefault="00C945A1" w:rsidP="00D2325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C6531E" w:rsidRPr="00BE35A8" w:rsidRDefault="00C6531E" w:rsidP="00500023">
      <w:pPr>
        <w:autoSpaceDE w:val="0"/>
        <w:autoSpaceDN w:val="0"/>
        <w:adjustRightInd w:val="0"/>
        <w:jc w:val="both"/>
        <w:rPr>
          <w:lang w:eastAsia="ru-RU"/>
        </w:rPr>
      </w:pPr>
    </w:p>
    <w:p w:rsidR="00C6531E" w:rsidRPr="00BE35A8" w:rsidRDefault="00C6531E" w:rsidP="00D232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spellStart"/>
      <w:r w:rsidRPr="00BE35A8">
        <w:rPr>
          <w:lang w:val="en-US" w:eastAsia="ru-RU"/>
        </w:rPr>
        <w:t>Vmt</w:t>
      </w:r>
      <w:proofErr w:type="spellEnd"/>
      <w:r w:rsidRPr="00BE35A8">
        <w:rPr>
          <w:lang w:eastAsia="ru-RU"/>
        </w:rPr>
        <w:t xml:space="preserve"> </w:t>
      </w:r>
      <w:proofErr w:type="gramStart"/>
      <w:r w:rsidRPr="00BE35A8">
        <w:rPr>
          <w:lang w:eastAsia="ru-RU"/>
        </w:rPr>
        <w:t>=</w:t>
      </w:r>
      <w:r w:rsidR="00715E2C" w:rsidRPr="00BE35A8">
        <w:rPr>
          <w:lang w:eastAsia="ru-RU"/>
        </w:rPr>
        <w:t xml:space="preserve"> </w:t>
      </w:r>
      <w:r w:rsidRPr="00BE35A8">
        <w:rPr>
          <w:lang w:eastAsia="ru-RU"/>
        </w:rPr>
        <w:t xml:space="preserve"> </w:t>
      </w:r>
      <w:r w:rsidR="00131334">
        <w:rPr>
          <w:lang w:eastAsia="ru-RU"/>
        </w:rPr>
        <w:t>1</w:t>
      </w:r>
      <w:proofErr w:type="gramEnd"/>
      <w:r w:rsidR="00131334">
        <w:rPr>
          <w:lang w:eastAsia="ru-RU"/>
        </w:rPr>
        <w:t xml:space="preserve"> * </w:t>
      </w:r>
      <w:r w:rsidR="00CB101D">
        <w:rPr>
          <w:lang w:eastAsia="ru-RU"/>
        </w:rPr>
        <w:t>795442</w:t>
      </w:r>
      <w:r w:rsidR="00D525D2">
        <w:rPr>
          <w:lang w:eastAsia="ru-RU"/>
        </w:rPr>
        <w:t xml:space="preserve"> </w:t>
      </w:r>
      <w:proofErr w:type="spellStart"/>
      <w:r w:rsidR="00674F2F" w:rsidRPr="00BE35A8">
        <w:rPr>
          <w:lang w:eastAsia="ru-RU"/>
        </w:rPr>
        <w:t>х</w:t>
      </w:r>
      <w:proofErr w:type="spellEnd"/>
      <w:r w:rsidR="00674F2F" w:rsidRPr="00BE35A8">
        <w:rPr>
          <w:lang w:eastAsia="ru-RU"/>
        </w:rPr>
        <w:t xml:space="preserve"> (</w:t>
      </w:r>
      <w:r w:rsidR="00CB101D">
        <w:rPr>
          <w:lang w:eastAsia="ru-RU"/>
        </w:rPr>
        <w:t>76 031 755</w:t>
      </w:r>
      <w:r w:rsidR="00A12E36">
        <w:rPr>
          <w:lang w:eastAsia="ru-RU"/>
        </w:rPr>
        <w:t xml:space="preserve"> </w:t>
      </w:r>
      <w:r w:rsidR="00C945A1" w:rsidRPr="00BE35A8">
        <w:rPr>
          <w:lang w:eastAsia="ru-RU"/>
        </w:rPr>
        <w:t>/</w:t>
      </w:r>
      <w:r w:rsidR="00A12E36">
        <w:rPr>
          <w:lang w:eastAsia="ru-RU"/>
        </w:rPr>
        <w:t xml:space="preserve"> </w:t>
      </w:r>
      <w:r w:rsidR="00D525D2">
        <w:rPr>
          <w:lang w:eastAsia="ru-RU"/>
        </w:rPr>
        <w:t>738 098 125</w:t>
      </w:r>
      <w:r w:rsidR="00C945A1" w:rsidRPr="00BE35A8">
        <w:rPr>
          <w:lang w:eastAsia="ru-RU"/>
        </w:rPr>
        <w:t xml:space="preserve">) = </w:t>
      </w:r>
      <w:r w:rsidR="00D525D2">
        <w:rPr>
          <w:lang w:eastAsia="ru-RU"/>
        </w:rPr>
        <w:t>81 939</w:t>
      </w:r>
      <w:r w:rsidR="00530A3C" w:rsidRPr="00BE35A8">
        <w:rPr>
          <w:lang w:eastAsia="ru-RU"/>
        </w:rPr>
        <w:t xml:space="preserve"> </w:t>
      </w:r>
      <w:r w:rsidR="00715E2C" w:rsidRPr="00BE35A8">
        <w:rPr>
          <w:lang w:eastAsia="ru-RU"/>
        </w:rPr>
        <w:t>рубл</w:t>
      </w:r>
      <w:r w:rsidR="00D525D2">
        <w:rPr>
          <w:lang w:eastAsia="ru-RU"/>
        </w:rPr>
        <w:t>ей</w:t>
      </w:r>
      <w:r w:rsidR="00715E2C" w:rsidRPr="00BE35A8">
        <w:rPr>
          <w:lang w:eastAsia="ru-RU"/>
        </w:rPr>
        <w:t>.</w:t>
      </w:r>
    </w:p>
    <w:tbl>
      <w:tblPr>
        <w:tblW w:w="10125" w:type="dxa"/>
        <w:tblLook w:val="04A0"/>
      </w:tblPr>
      <w:tblGrid>
        <w:gridCol w:w="9889"/>
        <w:gridCol w:w="236"/>
      </w:tblGrid>
      <w:tr w:rsidR="00500023" w:rsidRPr="00BE35A8" w:rsidTr="00500023">
        <w:tc>
          <w:tcPr>
            <w:tcW w:w="9889" w:type="dxa"/>
          </w:tcPr>
          <w:p w:rsidR="00500023" w:rsidRPr="00BE35A8" w:rsidRDefault="00500023">
            <w:pPr>
              <w:tabs>
                <w:tab w:val="left" w:pos="6735"/>
              </w:tabs>
              <w:rPr>
                <w:lang w:eastAsia="en-US"/>
              </w:rPr>
            </w:pPr>
            <w:r w:rsidRPr="00BE35A8">
              <w:rPr>
                <w:color w:val="000000"/>
              </w:rPr>
              <w:t xml:space="preserve">               </w:t>
            </w:r>
            <w:r w:rsidRPr="00BE35A8">
              <w:rPr>
                <w:lang w:eastAsia="en-US"/>
              </w:rPr>
              <w:t xml:space="preserve">                                                                 </w:t>
            </w:r>
            <w:r w:rsidRPr="00BE35A8">
              <w:rPr>
                <w:lang w:eastAsia="en-US"/>
              </w:rPr>
              <w:tab/>
              <w:t xml:space="preserve">                                         </w:t>
            </w:r>
          </w:p>
          <w:p w:rsidR="00C005BA" w:rsidRPr="00BE35A8" w:rsidRDefault="00C005BA" w:rsidP="00C005BA">
            <w:pPr>
              <w:pStyle w:val="af0"/>
              <w:spacing w:after="0"/>
              <w:ind w:firstLine="709"/>
              <w:jc w:val="both"/>
              <w:rPr>
                <w:color w:val="000000"/>
                <w:lang w:eastAsia="ru-RU"/>
              </w:rPr>
            </w:pPr>
            <w:r w:rsidRPr="00BE35A8">
              <w:t xml:space="preserve">2. </w:t>
            </w:r>
            <w:proofErr w:type="gramStart"/>
            <w:r w:rsidRPr="00BE35A8">
              <w:t xml:space="preserve">Объем межбюджетных трансфертов из бюджета </w:t>
            </w:r>
            <w:r w:rsidR="003620BC">
              <w:rPr>
                <w:color w:val="000000"/>
              </w:rPr>
              <w:t>городского</w:t>
            </w:r>
            <w:r w:rsidR="008532EE">
              <w:rPr>
                <w:color w:val="000000"/>
              </w:rPr>
              <w:t xml:space="preserve"> поселение Мышкин</w:t>
            </w:r>
            <w:r w:rsidRPr="00BE35A8">
              <w:rPr>
                <w:color w:val="000000"/>
              </w:rPr>
              <w:t xml:space="preserve"> сельского поселения </w:t>
            </w:r>
            <w:r w:rsidRPr="00BE35A8">
              <w:t>бюджету Мышкинского муниципального района на</w:t>
            </w:r>
            <w:r w:rsidRPr="00BE35A8">
              <w:rPr>
                <w:lang w:eastAsia="ru-RU"/>
              </w:rPr>
              <w:t xml:space="preserve"> </w:t>
            </w:r>
            <w:r w:rsidRPr="00BE35A8">
              <w:t xml:space="preserve">обеспечение </w:t>
            </w:r>
            <w:r w:rsidRPr="00BE35A8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BE35A8">
              <w:rPr>
                <w:lang w:eastAsia="ru-RU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BE35A8">
              <w:rPr>
                <w:color w:val="000000"/>
                <w:lang w:eastAsia="ru-RU"/>
              </w:rPr>
              <w:t>в  части:</w:t>
            </w:r>
            <w:proofErr w:type="gramEnd"/>
          </w:p>
          <w:p w:rsidR="003E6BD5" w:rsidRPr="00BE35A8" w:rsidRDefault="00C005BA" w:rsidP="003E6BD5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eastAsia="Calibri"/>
                <w:lang w:eastAsia="en-US"/>
              </w:rPr>
              <w:t xml:space="preserve">-осуществления </w:t>
            </w:r>
            <w:r w:rsidRPr="00BE35A8">
              <w:rPr>
                <w:rFonts w:eastAsia="Calibri"/>
                <w:color w:val="000000"/>
                <w:lang w:eastAsia="en-US"/>
              </w:rPr>
              <w:t>муниципального жилищного контроля</w:t>
            </w:r>
            <w:r w:rsidR="003E6BD5" w:rsidRPr="00BE35A8">
              <w:rPr>
                <w:rFonts w:eastAsia="Calibri"/>
                <w:color w:val="000000"/>
                <w:lang w:eastAsia="en-US"/>
              </w:rPr>
              <w:t xml:space="preserve"> </w:t>
            </w:r>
            <w:r w:rsidR="003E6BD5" w:rsidRPr="00BE35A8">
              <w:t>о</w:t>
            </w:r>
            <w:r w:rsidR="003E6BD5" w:rsidRPr="00BE35A8">
              <w:rPr>
                <w:rFonts w:ascii="Times New Roman CYR" w:hAnsi="Times New Roman CYR" w:cs="Times New Roman CYR"/>
                <w:lang w:eastAsia="ru-RU"/>
              </w:rPr>
              <w:t>пределяется по формуле:</w:t>
            </w:r>
          </w:p>
          <w:p w:rsidR="00500023" w:rsidRPr="00BE35A8" w:rsidRDefault="00500023" w:rsidP="00C005BA">
            <w:pPr>
              <w:tabs>
                <w:tab w:val="left" w:pos="61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500023" w:rsidRPr="00BE35A8" w:rsidRDefault="00500023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  <w:proofErr w:type="spellStart"/>
            <w:r w:rsidRPr="00BE35A8">
              <w:rPr>
                <w:lang w:val="en-US" w:eastAsia="ru-RU"/>
              </w:rPr>
              <w:t>Vmt</w:t>
            </w:r>
            <w:proofErr w:type="spellEnd"/>
            <w:r w:rsidRPr="00BE35A8">
              <w:rPr>
                <w:lang w:eastAsia="ru-RU"/>
              </w:rPr>
              <w:t xml:space="preserve"> = К </w:t>
            </w:r>
            <w:proofErr w:type="spellStart"/>
            <w:r w:rsidRPr="00BE35A8">
              <w:rPr>
                <w:lang w:eastAsia="ru-RU"/>
              </w:rPr>
              <w:t>х</w:t>
            </w:r>
            <w:proofErr w:type="spellEnd"/>
            <w:r w:rsidRPr="00BE35A8">
              <w:rPr>
                <w:lang w:eastAsia="ru-RU"/>
              </w:rPr>
              <w:t xml:space="preserve"> </w:t>
            </w:r>
            <w:r w:rsidR="003E6BD5"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x</w:t>
            </w:r>
            <w:r w:rsidRPr="00BE35A8">
              <w:rPr>
                <w:lang w:eastAsia="ru-RU"/>
              </w:rPr>
              <w:t xml:space="preserve">  </w:t>
            </w: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Кn</w:t>
            </w:r>
            <w:proofErr w:type="spell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х</w:t>
            </w:r>
            <w:proofErr w:type="spell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к, где:</w:t>
            </w:r>
          </w:p>
          <w:p w:rsidR="00D3731B" w:rsidRPr="00BE35A8" w:rsidRDefault="00D3731B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</w:p>
          <w:p w:rsidR="00500023" w:rsidRPr="00BE35A8" w:rsidRDefault="00500023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BE35A8">
              <w:rPr>
                <w:lang w:val="en-US" w:eastAsia="ru-RU"/>
              </w:rPr>
              <w:t>Vmt</w:t>
            </w:r>
            <w:proofErr w:type="spellEnd"/>
            <w:r w:rsidRPr="00BE35A8">
              <w:rPr>
                <w:lang w:eastAsia="ru-RU"/>
              </w:rPr>
              <w:t xml:space="preserve">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объем межбюджетных трансфертов;</w:t>
            </w:r>
          </w:p>
          <w:p w:rsidR="00277815" w:rsidRPr="00BE35A8" w:rsidRDefault="00277815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 w:rsidRPr="00BE35A8">
              <w:rPr>
                <w:rFonts w:ascii="Times New Roman CYR" w:hAnsi="Times New Roman CYR" w:cs="Times New Roman CYR"/>
                <w:lang w:eastAsia="ru-RU"/>
              </w:rPr>
              <w:t>К-</w:t>
            </w:r>
            <w:proofErr w:type="gram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количество </w:t>
            </w:r>
            <w:r w:rsidR="00CF6F07">
              <w:rPr>
                <w:rFonts w:ascii="Times New Roman CYR" w:hAnsi="Times New Roman CYR" w:cs="Times New Roman CYR"/>
                <w:lang w:eastAsia="ru-RU"/>
              </w:rPr>
              <w:t>ставок</w:t>
            </w:r>
            <w:r w:rsidR="00CF6F07" w:rsidRPr="00BE35A8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специалистов, выполняющих функции передаваемых полномочий;</w:t>
            </w:r>
          </w:p>
          <w:p w:rsidR="00277815" w:rsidRPr="00BE35A8" w:rsidRDefault="00277815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расходы на содержание   должности 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      </w:r>
          </w:p>
          <w:p w:rsidR="003E6BD5" w:rsidRPr="00BE35A8" w:rsidRDefault="003E6BD5" w:rsidP="00D3731B">
            <w:pPr>
              <w:keepNext/>
              <w:shd w:val="clear" w:color="auto" w:fill="FFFFFF"/>
              <w:tabs>
                <w:tab w:val="num" w:pos="0"/>
                <w:tab w:val="left" w:pos="993"/>
              </w:tabs>
              <w:suppressAutoHyphens w:val="0"/>
              <w:autoSpaceDN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К</w:t>
            </w:r>
            <w:proofErr w:type="gramStart"/>
            <w:r w:rsidRPr="00BE35A8">
              <w:rPr>
                <w:rFonts w:ascii="Times New Roman CYR" w:hAnsi="Times New Roman CYR" w:cs="Times New Roman CYR"/>
                <w:lang w:eastAsia="ru-RU"/>
              </w:rPr>
              <w:t>n</w:t>
            </w:r>
            <w:proofErr w:type="spellEnd"/>
            <w:proofErr w:type="gram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- 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доля 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численности населения </w:t>
            </w:r>
            <w:r w:rsidR="00301C4A">
              <w:rPr>
                <w:rFonts w:eastAsia="Calibri"/>
                <w:color w:val="000000"/>
                <w:szCs w:val="28"/>
                <w:lang w:eastAsia="en-US"/>
              </w:rPr>
              <w:t>г</w:t>
            </w:r>
            <w:r w:rsidR="003620BC">
              <w:rPr>
                <w:rFonts w:eastAsia="Calibri"/>
                <w:color w:val="000000"/>
                <w:szCs w:val="28"/>
                <w:lang w:eastAsia="en-US"/>
              </w:rPr>
              <w:t>ородского</w:t>
            </w:r>
            <w:r w:rsidR="008532EE">
              <w:rPr>
                <w:rFonts w:eastAsia="Calibri"/>
                <w:color w:val="000000"/>
                <w:szCs w:val="28"/>
                <w:lang w:eastAsia="en-US"/>
              </w:rPr>
              <w:t xml:space="preserve"> поселение Мышкин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сельского поселения</w:t>
            </w:r>
            <w:r w:rsidRPr="00BE35A8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в общ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>ей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численности населения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Мышкинского муниципального района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>;</w:t>
            </w:r>
          </w:p>
          <w:p w:rsidR="00D3731B" w:rsidRPr="00BE35A8" w:rsidRDefault="00D3731B" w:rsidP="00D3731B">
            <w:pPr>
              <w:pStyle w:val="a9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500023" w:rsidRPr="00BE35A8" w:rsidRDefault="00500023" w:rsidP="00500023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D3731B" w:rsidRPr="00BE35A8" w:rsidRDefault="00D3731B" w:rsidP="00D373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proofErr w:type="spellStart"/>
            <w:r w:rsidRPr="00BE35A8">
              <w:rPr>
                <w:lang w:val="en-US" w:eastAsia="ru-RU"/>
              </w:rPr>
              <w:t>Vmt</w:t>
            </w:r>
            <w:proofErr w:type="spellEnd"/>
            <w:r w:rsidRPr="00BE35A8">
              <w:rPr>
                <w:lang w:eastAsia="ru-RU"/>
              </w:rPr>
              <w:t xml:space="preserve"> = </w:t>
            </w:r>
            <w:r w:rsidR="00131334">
              <w:rPr>
                <w:lang w:eastAsia="ru-RU"/>
              </w:rPr>
              <w:t>0</w:t>
            </w:r>
            <w:proofErr w:type="gramStart"/>
            <w:r w:rsidR="00131334">
              <w:rPr>
                <w:lang w:eastAsia="ru-RU"/>
              </w:rPr>
              <w:t>,4</w:t>
            </w:r>
            <w:proofErr w:type="gramEnd"/>
            <w:r w:rsidRPr="00BE35A8">
              <w:rPr>
                <w:lang w:eastAsia="ru-RU"/>
              </w:rPr>
              <w:t xml:space="preserve"> </w:t>
            </w:r>
            <w:proofErr w:type="spellStart"/>
            <w:r w:rsidRPr="00BE35A8">
              <w:rPr>
                <w:lang w:eastAsia="ru-RU"/>
              </w:rPr>
              <w:t>х</w:t>
            </w:r>
            <w:proofErr w:type="spellEnd"/>
            <w:r w:rsidRPr="00BE35A8">
              <w:rPr>
                <w:lang w:eastAsia="ru-RU"/>
              </w:rPr>
              <w:t xml:space="preserve"> </w:t>
            </w:r>
            <w:r w:rsidR="00131334">
              <w:rPr>
                <w:lang w:eastAsia="ru-RU"/>
              </w:rPr>
              <w:t>469210</w:t>
            </w:r>
            <w:r w:rsidRPr="00BE35A8">
              <w:rPr>
                <w:lang w:eastAsia="ru-RU"/>
              </w:rPr>
              <w:t xml:space="preserve"> </w:t>
            </w:r>
            <w:proofErr w:type="spellStart"/>
            <w:r w:rsidRPr="00BE35A8">
              <w:rPr>
                <w:lang w:eastAsia="ru-RU"/>
              </w:rPr>
              <w:t>х</w:t>
            </w:r>
            <w:proofErr w:type="spellEnd"/>
            <w:r w:rsidRPr="00BE35A8">
              <w:rPr>
                <w:lang w:eastAsia="ru-RU"/>
              </w:rPr>
              <w:t xml:space="preserve"> (</w:t>
            </w:r>
            <w:r w:rsidR="00F561AC">
              <w:rPr>
                <w:lang w:eastAsia="ru-RU"/>
              </w:rPr>
              <w:t>5551</w:t>
            </w:r>
            <w:r w:rsidRPr="00BE35A8">
              <w:rPr>
                <w:lang w:eastAsia="ru-RU"/>
              </w:rPr>
              <w:t xml:space="preserve">/ </w:t>
            </w:r>
            <w:r w:rsidR="00F561AC">
              <w:rPr>
                <w:lang w:eastAsia="ru-RU"/>
              </w:rPr>
              <w:t>9153</w:t>
            </w:r>
            <w:r w:rsidRPr="00BE35A8">
              <w:rPr>
                <w:lang w:eastAsia="ru-RU"/>
              </w:rPr>
              <w:t>)</w:t>
            </w:r>
            <w:r w:rsidR="005913C9" w:rsidRPr="00BE35A8">
              <w:rPr>
                <w:lang w:eastAsia="ru-RU"/>
              </w:rPr>
              <w:t xml:space="preserve"> </w:t>
            </w:r>
            <w:r w:rsidRPr="00BE35A8">
              <w:rPr>
                <w:lang w:eastAsia="ru-RU"/>
              </w:rPr>
              <w:t xml:space="preserve"> = </w:t>
            </w:r>
            <w:r w:rsidR="00F561AC">
              <w:rPr>
                <w:lang w:eastAsia="ru-RU"/>
              </w:rPr>
              <w:t>113 824</w:t>
            </w:r>
            <w:r w:rsidRPr="00BE35A8">
              <w:rPr>
                <w:lang w:eastAsia="ru-RU"/>
              </w:rPr>
              <w:t xml:space="preserve"> рубл</w:t>
            </w:r>
            <w:r w:rsidR="00530A3C" w:rsidRPr="00BE35A8">
              <w:rPr>
                <w:lang w:eastAsia="ru-RU"/>
              </w:rPr>
              <w:t>ей</w:t>
            </w:r>
            <w:r w:rsidRPr="00BE35A8">
              <w:rPr>
                <w:lang w:eastAsia="ru-RU"/>
              </w:rPr>
              <w:t>.</w:t>
            </w:r>
          </w:p>
          <w:p w:rsidR="00500023" w:rsidRPr="00BE35A8" w:rsidRDefault="005000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014C91" w:rsidRPr="00BE35A8" w:rsidRDefault="00F95DB5" w:rsidP="00014C9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3</w:t>
            </w:r>
            <w:r w:rsidR="00500023" w:rsidRPr="00BE35A8">
              <w:rPr>
                <w:rFonts w:ascii="Times New Roman CYR" w:hAnsi="Times New Roman CYR" w:cs="Times New Roman CYR"/>
                <w:lang w:eastAsia="ru-RU"/>
              </w:rPr>
              <w:t>.</w:t>
            </w:r>
            <w:r w:rsidR="00500023" w:rsidRPr="00BE35A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="00014C91" w:rsidRPr="00BE35A8">
              <w:t xml:space="preserve">Объем межбюджетных трансфертов из бюджета </w:t>
            </w:r>
            <w:r w:rsidR="00301C4A">
              <w:rPr>
                <w:color w:val="000000"/>
              </w:rPr>
              <w:t>г</w:t>
            </w:r>
            <w:r w:rsidR="003620BC">
              <w:rPr>
                <w:color w:val="000000"/>
              </w:rPr>
              <w:t>ородского</w:t>
            </w:r>
            <w:r w:rsidR="008532EE">
              <w:rPr>
                <w:color w:val="000000"/>
              </w:rPr>
              <w:t xml:space="preserve"> поселение Мышкин</w:t>
            </w:r>
            <w:r w:rsidR="00014C91" w:rsidRPr="00BE35A8">
              <w:rPr>
                <w:color w:val="000000"/>
              </w:rPr>
              <w:t xml:space="preserve"> сельского поселения </w:t>
            </w:r>
            <w:r w:rsidR="00014C91" w:rsidRPr="00BE35A8">
              <w:t>бюджету Мышкинского муниципального района на</w:t>
            </w:r>
            <w:r w:rsidR="00014C91" w:rsidRPr="00BE35A8">
              <w:rPr>
                <w:lang w:eastAsia="ru-RU"/>
              </w:rPr>
              <w:t xml:space="preserve"> </w:t>
            </w:r>
            <w:r w:rsidR="00014C91" w:rsidRPr="00BE35A8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</w:t>
            </w:r>
            <w:proofErr w:type="gramEnd"/>
            <w:r w:rsidR="00014C91" w:rsidRPr="00BE35A8">
              <w:rPr>
                <w:rFonts w:eastAsia="Calibri"/>
                <w:color w:val="000000"/>
                <w:lang w:eastAsia="en-US"/>
              </w:rPr>
              <w:t xml:space="preserve">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      </w:r>
          </w:p>
          <w:p w:rsidR="00014C91" w:rsidRPr="00BE35A8" w:rsidRDefault="00014C91" w:rsidP="00014C9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eastAsia="Calibri"/>
                <w:lang w:eastAsia="en-US"/>
              </w:rPr>
              <w:t>-</w:t>
            </w:r>
            <w:r w:rsidRPr="00BE35A8">
              <w:rPr>
                <w:lang w:eastAsia="ru-RU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BE35A8">
              <w:t xml:space="preserve"> о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пределяется по формуле:</w:t>
            </w:r>
          </w:p>
          <w:p w:rsidR="00014C91" w:rsidRPr="00BE35A8" w:rsidRDefault="00014C91" w:rsidP="00014C91">
            <w:pPr>
              <w:tabs>
                <w:tab w:val="left" w:pos="61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  <w:proofErr w:type="spellStart"/>
            <w:r w:rsidRPr="00BE35A8">
              <w:rPr>
                <w:lang w:val="en-US" w:eastAsia="ru-RU"/>
              </w:rPr>
              <w:t>Vmt</w:t>
            </w:r>
            <w:proofErr w:type="spellEnd"/>
            <w:r w:rsidRPr="00BE35A8">
              <w:rPr>
                <w:lang w:eastAsia="ru-RU"/>
              </w:rPr>
              <w:t xml:space="preserve"> = К </w:t>
            </w:r>
            <w:proofErr w:type="spellStart"/>
            <w:r w:rsidRPr="00BE35A8">
              <w:rPr>
                <w:lang w:eastAsia="ru-RU"/>
              </w:rPr>
              <w:t>х</w:t>
            </w:r>
            <w:proofErr w:type="spellEnd"/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x</w:t>
            </w:r>
            <w:r w:rsidRPr="00BE35A8">
              <w:rPr>
                <w:lang w:eastAsia="ru-RU"/>
              </w:rPr>
              <w:t xml:space="preserve">  </w:t>
            </w: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Кn</w:t>
            </w:r>
            <w:proofErr w:type="spell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х</w:t>
            </w:r>
            <w:proofErr w:type="spell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к, где: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BE35A8">
              <w:rPr>
                <w:lang w:val="en-US" w:eastAsia="ru-RU"/>
              </w:rPr>
              <w:t>Vmt</w:t>
            </w:r>
            <w:proofErr w:type="spellEnd"/>
            <w:r w:rsidRPr="00BE35A8">
              <w:rPr>
                <w:lang w:eastAsia="ru-RU"/>
              </w:rPr>
              <w:t xml:space="preserve">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объем межбюджетных трансфертов;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 w:rsidRPr="00BE35A8">
              <w:rPr>
                <w:rFonts w:ascii="Times New Roman CYR" w:hAnsi="Times New Roman CYR" w:cs="Times New Roman CYR"/>
                <w:lang w:eastAsia="ru-RU"/>
              </w:rPr>
              <w:t>К-</w:t>
            </w:r>
            <w:proofErr w:type="gram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количество</w:t>
            </w:r>
            <w:r w:rsidR="00CF6F07">
              <w:rPr>
                <w:rFonts w:ascii="Times New Roman CYR" w:hAnsi="Times New Roman CYR" w:cs="Times New Roman CYR"/>
                <w:lang w:eastAsia="ru-RU"/>
              </w:rPr>
              <w:t xml:space="preserve"> ставок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специалистов, выполняющих функции передаваемых полномочий;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расходы на содержание   должности 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      </w:r>
          </w:p>
          <w:p w:rsidR="00014C91" w:rsidRPr="00BE35A8" w:rsidRDefault="00014C91" w:rsidP="00014C91">
            <w:pPr>
              <w:keepNext/>
              <w:shd w:val="clear" w:color="auto" w:fill="FFFFFF"/>
              <w:tabs>
                <w:tab w:val="num" w:pos="0"/>
                <w:tab w:val="left" w:pos="993"/>
              </w:tabs>
              <w:suppressAutoHyphens w:val="0"/>
              <w:autoSpaceDN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К</w:t>
            </w:r>
            <w:proofErr w:type="gramStart"/>
            <w:r w:rsidRPr="00BE35A8">
              <w:rPr>
                <w:rFonts w:ascii="Times New Roman CYR" w:hAnsi="Times New Roman CYR" w:cs="Times New Roman CYR"/>
                <w:lang w:eastAsia="ru-RU"/>
              </w:rPr>
              <w:t>n</w:t>
            </w:r>
            <w:proofErr w:type="spellEnd"/>
            <w:proofErr w:type="gram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- 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доля численности населения </w:t>
            </w:r>
            <w:r w:rsidR="00301C4A">
              <w:rPr>
                <w:rFonts w:eastAsia="Calibri"/>
                <w:color w:val="000000"/>
                <w:szCs w:val="28"/>
                <w:lang w:eastAsia="en-US"/>
              </w:rPr>
              <w:t>г</w:t>
            </w:r>
            <w:r w:rsidR="003620BC">
              <w:rPr>
                <w:rFonts w:eastAsia="Calibri"/>
                <w:color w:val="000000"/>
                <w:szCs w:val="28"/>
                <w:lang w:eastAsia="en-US"/>
              </w:rPr>
              <w:t>ородского</w:t>
            </w:r>
            <w:r w:rsidR="008532EE">
              <w:rPr>
                <w:rFonts w:eastAsia="Calibri"/>
                <w:color w:val="000000"/>
                <w:szCs w:val="28"/>
                <w:lang w:eastAsia="en-US"/>
              </w:rPr>
              <w:t xml:space="preserve"> поселение Мышкин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сельского поселения</w:t>
            </w:r>
            <w:r w:rsidRPr="00BE35A8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в общей численности населения Мышкинского муниципального района;</w:t>
            </w:r>
          </w:p>
          <w:p w:rsidR="00014C91" w:rsidRPr="00BE35A8" w:rsidRDefault="00014C91" w:rsidP="00014C91">
            <w:pPr>
              <w:pStyle w:val="a9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500023" w:rsidRPr="00BE35A8" w:rsidRDefault="00F561AC" w:rsidP="00F561A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F561AC">
              <w:rPr>
                <w:lang w:val="en-US" w:eastAsia="ru-RU"/>
              </w:rPr>
              <w:t>Vmt</w:t>
            </w:r>
            <w:proofErr w:type="spellEnd"/>
            <w:r w:rsidRPr="00F561AC">
              <w:rPr>
                <w:lang w:val="en-US" w:eastAsia="ru-RU"/>
              </w:rPr>
              <w:t xml:space="preserve"> = 0</w:t>
            </w:r>
            <w:proofErr w:type="gramStart"/>
            <w:r w:rsidRPr="00F561AC">
              <w:rPr>
                <w:lang w:val="en-US" w:eastAsia="ru-RU"/>
              </w:rPr>
              <w:t>,</w:t>
            </w:r>
            <w:r>
              <w:rPr>
                <w:lang w:eastAsia="ru-RU"/>
              </w:rPr>
              <w:t>6</w:t>
            </w:r>
            <w:proofErr w:type="gramEnd"/>
            <w:r w:rsidRPr="00F561AC">
              <w:rPr>
                <w:lang w:val="en-US" w:eastAsia="ru-RU"/>
              </w:rPr>
              <w:t xml:space="preserve"> х 469210 х (5551/ 9153)  = </w:t>
            </w:r>
            <w:r>
              <w:rPr>
                <w:lang w:eastAsia="ru-RU"/>
              </w:rPr>
              <w:t>170 737</w:t>
            </w:r>
            <w:r w:rsidRPr="00F561AC">
              <w:rPr>
                <w:lang w:val="en-US" w:eastAsia="ru-RU"/>
              </w:rPr>
              <w:t xml:space="preserve"> </w:t>
            </w:r>
            <w:proofErr w:type="spellStart"/>
            <w:r w:rsidRPr="00F561AC">
              <w:rPr>
                <w:lang w:val="en-US" w:eastAsia="ru-RU"/>
              </w:rPr>
              <w:t>рублей</w:t>
            </w:r>
            <w:proofErr w:type="spellEnd"/>
            <w:r w:rsidRPr="00F561AC">
              <w:rPr>
                <w:lang w:val="en-US" w:eastAsia="ru-RU"/>
              </w:rPr>
              <w:t>.</w:t>
            </w:r>
          </w:p>
        </w:tc>
        <w:tc>
          <w:tcPr>
            <w:tcW w:w="236" w:type="dxa"/>
          </w:tcPr>
          <w:p w:rsidR="00500023" w:rsidRPr="00BE35A8" w:rsidRDefault="00500023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</w:tbl>
    <w:p w:rsidR="00500023" w:rsidRPr="00BE35A8" w:rsidRDefault="00500023" w:rsidP="00500023">
      <w:pPr>
        <w:suppressAutoHyphens w:val="0"/>
        <w:rPr>
          <w:lang w:eastAsia="ru-RU"/>
        </w:rPr>
      </w:pPr>
    </w:p>
    <w:p w:rsidR="002B4FD4" w:rsidRDefault="002B4FD4" w:rsidP="00DC62D2">
      <w:pPr>
        <w:pStyle w:val="a9"/>
        <w:ind w:left="5664"/>
        <w:jc w:val="both"/>
      </w:pPr>
    </w:p>
    <w:p w:rsidR="00F561AC" w:rsidRDefault="00F561AC" w:rsidP="002B4FD4">
      <w:pPr>
        <w:pStyle w:val="a9"/>
        <w:ind w:left="5664"/>
        <w:jc w:val="right"/>
      </w:pPr>
    </w:p>
    <w:p w:rsidR="00F561AC" w:rsidRDefault="00F561AC" w:rsidP="002B4FD4">
      <w:pPr>
        <w:pStyle w:val="a9"/>
        <w:ind w:left="5664"/>
        <w:jc w:val="right"/>
      </w:pPr>
    </w:p>
    <w:p w:rsidR="00F561AC" w:rsidRDefault="00F561AC" w:rsidP="002B4FD4">
      <w:pPr>
        <w:pStyle w:val="a9"/>
        <w:ind w:left="5664"/>
        <w:jc w:val="right"/>
      </w:pPr>
    </w:p>
    <w:p w:rsidR="00DC62D2" w:rsidRDefault="00DC62D2" w:rsidP="002B4FD4">
      <w:pPr>
        <w:pStyle w:val="a9"/>
        <w:ind w:left="5664"/>
        <w:jc w:val="right"/>
      </w:pPr>
      <w:r>
        <w:lastRenderedPageBreak/>
        <w:t>Приложение 2 к Соглашению</w:t>
      </w:r>
    </w:p>
    <w:p w:rsidR="00DC62D2" w:rsidRDefault="00DC62D2" w:rsidP="00DC62D2">
      <w:pPr>
        <w:pStyle w:val="a9"/>
        <w:ind w:left="0" w:firstLine="567"/>
        <w:jc w:val="center"/>
      </w:pPr>
    </w:p>
    <w:p w:rsidR="00DC62D2" w:rsidRDefault="00DC62D2" w:rsidP="00DC62D2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p w:rsidR="00CB6E51" w:rsidRPr="00CB6E51" w:rsidRDefault="00CB6E51" w:rsidP="00CB6E51">
      <w:pPr>
        <w:ind w:firstLine="709"/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521"/>
        <w:gridCol w:w="2126"/>
      </w:tblGrid>
      <w:tr w:rsidR="00CB6E51" w:rsidRPr="00CB6E51" w:rsidTr="00430CE9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№</w:t>
            </w:r>
          </w:p>
          <w:p w:rsidR="00CB6E51" w:rsidRPr="00CB6E51" w:rsidRDefault="00CB6E51" w:rsidP="00CB6E51">
            <w:pPr>
              <w:jc w:val="center"/>
            </w:pPr>
            <w:proofErr w:type="spellStart"/>
            <w:proofErr w:type="gramStart"/>
            <w:r w:rsidRPr="00CB6E51">
              <w:t>п</w:t>
            </w:r>
            <w:proofErr w:type="spellEnd"/>
            <w:proofErr w:type="gramEnd"/>
            <w:r w:rsidRPr="00CB6E51">
              <w:t>/</w:t>
            </w:r>
            <w:proofErr w:type="spellStart"/>
            <w:r w:rsidRPr="00CB6E51"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>202</w:t>
            </w:r>
            <w:r w:rsidR="00F561AC">
              <w:t>4</w:t>
            </w:r>
            <w:r w:rsidRPr="00CB6E51">
              <w:t xml:space="preserve"> год сумма</w:t>
            </w:r>
          </w:p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CB6E51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F211C0" w:rsidP="00CB6E51">
            <w:pPr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9F4BFE" w:rsidP="00705B0D">
            <w:pPr>
              <w:pStyle w:val="af0"/>
              <w:spacing w:after="0"/>
              <w:ind w:firstLine="709"/>
              <w:jc w:val="both"/>
              <w:rPr>
                <w:lang w:eastAsia="ru-RU"/>
              </w:rPr>
            </w:pPr>
            <w: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исполнением, составление и утверждение отчета об исполнении бюджета поселения,</w:t>
            </w:r>
            <w:r w:rsidR="00705B0D">
              <w:rPr>
                <w:lang w:eastAsia="ru-RU"/>
              </w:rPr>
              <w:t xml:space="preserve"> в части:</w:t>
            </w:r>
          </w:p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осуществления внутреннего муниципального финансового контроля, </w:t>
            </w:r>
            <w:r>
              <w:t>предусмотренн</w:t>
            </w:r>
            <w:r w:rsidR="00CF6F07">
              <w:t>ого</w:t>
            </w:r>
            <w:r>
              <w:t xml:space="preserve"> статьей 269.2 Бюджетного кодекса Российской Федерации.</w:t>
            </w:r>
          </w:p>
          <w:p w:rsidR="00CB6E51" w:rsidRPr="00CB6E51" w:rsidRDefault="00CB6E51" w:rsidP="009F4BFE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1" w:rsidRPr="00CB6E51" w:rsidRDefault="00F561AC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81 939,00</w:t>
            </w:r>
          </w:p>
        </w:tc>
      </w:tr>
      <w:tr w:rsidR="00705B0D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CB6E51">
            <w:pPr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705B0D">
            <w:pPr>
              <w:pStyle w:val="af0"/>
              <w:spacing w:after="0"/>
              <w:ind w:firstLine="709"/>
              <w:jc w:val="both"/>
              <w:rPr>
                <w:color w:val="000000"/>
                <w:lang w:eastAsia="ru-RU"/>
              </w:rPr>
            </w:pPr>
            <w:r>
              <w:t xml:space="preserve">Обеспечение </w:t>
            </w:r>
            <w:r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>
              <w:rPr>
                <w:lang w:eastAsia="ru-RU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>
              <w:rPr>
                <w:color w:val="000000"/>
                <w:lang w:eastAsia="ru-RU"/>
              </w:rPr>
              <w:t>в  части:</w:t>
            </w:r>
          </w:p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-осуществления </w:t>
            </w:r>
            <w:r>
              <w:rPr>
                <w:rFonts w:eastAsia="Calibri"/>
                <w:color w:val="000000"/>
                <w:lang w:eastAsia="en-US"/>
              </w:rPr>
              <w:t>муниципального жилищного контроля.</w:t>
            </w:r>
          </w:p>
          <w:p w:rsidR="00705B0D" w:rsidRDefault="00705B0D" w:rsidP="00705B0D">
            <w:pPr>
              <w:pStyle w:val="af0"/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F561AC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113 824,00</w:t>
            </w:r>
          </w:p>
        </w:tc>
      </w:tr>
      <w:tr w:rsidR="00705B0D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CB6E51">
            <w:pPr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rPr>
                <w:lang w:eastAsia="ru-RU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705B0D" w:rsidRDefault="00705B0D" w:rsidP="00705B0D">
            <w:pPr>
              <w:pStyle w:val="af0"/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F561AC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170 737,00</w:t>
            </w:r>
          </w:p>
        </w:tc>
      </w:tr>
      <w:tr w:rsidR="00705B0D" w:rsidRPr="00CB6E51" w:rsidTr="00705B0D">
        <w:trPr>
          <w:trHeight w:val="445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Pr="00575508" w:rsidRDefault="00705B0D" w:rsidP="00705B0D">
            <w:pPr>
              <w:pStyle w:val="af0"/>
              <w:spacing w:after="0"/>
              <w:ind w:firstLine="709"/>
              <w:jc w:val="both"/>
            </w:pPr>
            <w:r w:rsidRPr="00575508">
              <w:t>Всего по полномочиям: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F561AC" w:rsidP="00CB6E5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366 500,00</w:t>
            </w:r>
          </w:p>
        </w:tc>
      </w:tr>
    </w:tbl>
    <w:p w:rsidR="00361C44" w:rsidRDefault="00361C44" w:rsidP="00DC62D2">
      <w:pPr>
        <w:jc w:val="center"/>
      </w:pPr>
    </w:p>
    <w:sectPr w:rsidR="00361C44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D0" w:rsidRDefault="000C26D0" w:rsidP="00244824">
      <w:r>
        <w:separator/>
      </w:r>
    </w:p>
  </w:endnote>
  <w:endnote w:type="continuationSeparator" w:id="0">
    <w:p w:rsidR="000C26D0" w:rsidRDefault="000C26D0" w:rsidP="0024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D0" w:rsidRDefault="000C26D0" w:rsidP="00244824">
      <w:r>
        <w:separator/>
      </w:r>
    </w:p>
  </w:footnote>
  <w:footnote w:type="continuationSeparator" w:id="0">
    <w:p w:rsidR="000C26D0" w:rsidRDefault="000C26D0" w:rsidP="0024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324913"/>
      <w:docPartObj>
        <w:docPartGallery w:val="Page Numbers (Top of Page)"/>
        <w:docPartUnique/>
      </w:docPartObj>
    </w:sdtPr>
    <w:sdtContent>
      <w:p w:rsidR="00A12E36" w:rsidRDefault="00B16E16">
        <w:pPr>
          <w:pStyle w:val="a3"/>
          <w:jc w:val="center"/>
        </w:pPr>
        <w:r>
          <w:fldChar w:fldCharType="begin"/>
        </w:r>
        <w:r w:rsidR="00A12E36">
          <w:instrText>PAGE   \* MERGEFORMAT</w:instrText>
        </w:r>
        <w:r>
          <w:fldChar w:fldCharType="separate"/>
        </w:r>
        <w:r w:rsidR="00C96BB9">
          <w:rPr>
            <w:noProof/>
          </w:rPr>
          <w:t>5</w:t>
        </w:r>
        <w:r>
          <w:fldChar w:fldCharType="end"/>
        </w:r>
      </w:p>
    </w:sdtContent>
  </w:sdt>
  <w:p w:rsidR="00A12E36" w:rsidRDefault="00A12E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124DA"/>
    <w:multiLevelType w:val="hybridMultilevel"/>
    <w:tmpl w:val="46B88F46"/>
    <w:lvl w:ilvl="0" w:tplc="D30A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371"/>
    <w:rsid w:val="00012A26"/>
    <w:rsid w:val="000148D6"/>
    <w:rsid w:val="00014C91"/>
    <w:rsid w:val="00017562"/>
    <w:rsid w:val="00017AC9"/>
    <w:rsid w:val="00026328"/>
    <w:rsid w:val="000265FC"/>
    <w:rsid w:val="00030447"/>
    <w:rsid w:val="00032998"/>
    <w:rsid w:val="00034354"/>
    <w:rsid w:val="00034BCE"/>
    <w:rsid w:val="00042C52"/>
    <w:rsid w:val="00080433"/>
    <w:rsid w:val="000A5833"/>
    <w:rsid w:val="000A67C2"/>
    <w:rsid w:val="000B0111"/>
    <w:rsid w:val="000B734C"/>
    <w:rsid w:val="000C26D0"/>
    <w:rsid w:val="000C50B6"/>
    <w:rsid w:val="000D331F"/>
    <w:rsid w:val="000E4F01"/>
    <w:rsid w:val="00111EB3"/>
    <w:rsid w:val="00125C1E"/>
    <w:rsid w:val="00130C94"/>
    <w:rsid w:val="00131334"/>
    <w:rsid w:val="00155F39"/>
    <w:rsid w:val="00161434"/>
    <w:rsid w:val="00184CE9"/>
    <w:rsid w:val="0019625E"/>
    <w:rsid w:val="001A748C"/>
    <w:rsid w:val="001C4D5F"/>
    <w:rsid w:val="001E03C9"/>
    <w:rsid w:val="00206A88"/>
    <w:rsid w:val="002103D0"/>
    <w:rsid w:val="002152D2"/>
    <w:rsid w:val="00231EC8"/>
    <w:rsid w:val="0024350B"/>
    <w:rsid w:val="00244824"/>
    <w:rsid w:val="00251F90"/>
    <w:rsid w:val="00260A27"/>
    <w:rsid w:val="00277815"/>
    <w:rsid w:val="00277921"/>
    <w:rsid w:val="00285D78"/>
    <w:rsid w:val="00286A7B"/>
    <w:rsid w:val="002929E6"/>
    <w:rsid w:val="002A0FFD"/>
    <w:rsid w:val="002A4349"/>
    <w:rsid w:val="002A6FD8"/>
    <w:rsid w:val="002B4FD4"/>
    <w:rsid w:val="002C2A4C"/>
    <w:rsid w:val="002C74E5"/>
    <w:rsid w:val="002E0928"/>
    <w:rsid w:val="002E7932"/>
    <w:rsid w:val="002F310E"/>
    <w:rsid w:val="00301C4A"/>
    <w:rsid w:val="00324A5B"/>
    <w:rsid w:val="0033277B"/>
    <w:rsid w:val="0033473D"/>
    <w:rsid w:val="00361C44"/>
    <w:rsid w:val="003620BC"/>
    <w:rsid w:val="00365DA1"/>
    <w:rsid w:val="00367CA8"/>
    <w:rsid w:val="00373C30"/>
    <w:rsid w:val="00390149"/>
    <w:rsid w:val="00394935"/>
    <w:rsid w:val="00394DD1"/>
    <w:rsid w:val="00397502"/>
    <w:rsid w:val="003A1251"/>
    <w:rsid w:val="003A1ED9"/>
    <w:rsid w:val="003A3BAA"/>
    <w:rsid w:val="003A3EF3"/>
    <w:rsid w:val="003C0165"/>
    <w:rsid w:val="003C229C"/>
    <w:rsid w:val="003C5281"/>
    <w:rsid w:val="003C6728"/>
    <w:rsid w:val="003D1451"/>
    <w:rsid w:val="003D21D8"/>
    <w:rsid w:val="003D332E"/>
    <w:rsid w:val="003D43C3"/>
    <w:rsid w:val="003D54DE"/>
    <w:rsid w:val="003D6D98"/>
    <w:rsid w:val="003E6BD5"/>
    <w:rsid w:val="003F6621"/>
    <w:rsid w:val="0040211F"/>
    <w:rsid w:val="004107B8"/>
    <w:rsid w:val="004254D5"/>
    <w:rsid w:val="00430CE9"/>
    <w:rsid w:val="00451AA2"/>
    <w:rsid w:val="00456F0A"/>
    <w:rsid w:val="00465485"/>
    <w:rsid w:val="00473977"/>
    <w:rsid w:val="0047480B"/>
    <w:rsid w:val="00485603"/>
    <w:rsid w:val="004860D2"/>
    <w:rsid w:val="004868DE"/>
    <w:rsid w:val="00486CD1"/>
    <w:rsid w:val="0049176B"/>
    <w:rsid w:val="004920C7"/>
    <w:rsid w:val="00493629"/>
    <w:rsid w:val="00497141"/>
    <w:rsid w:val="004B2FBD"/>
    <w:rsid w:val="004B552A"/>
    <w:rsid w:val="004C0124"/>
    <w:rsid w:val="004D2072"/>
    <w:rsid w:val="004E4605"/>
    <w:rsid w:val="004F1C0D"/>
    <w:rsid w:val="00500023"/>
    <w:rsid w:val="00502E99"/>
    <w:rsid w:val="00513ABA"/>
    <w:rsid w:val="00517FDF"/>
    <w:rsid w:val="00520696"/>
    <w:rsid w:val="0052126F"/>
    <w:rsid w:val="00530A3C"/>
    <w:rsid w:val="00530B55"/>
    <w:rsid w:val="005377C7"/>
    <w:rsid w:val="00543C32"/>
    <w:rsid w:val="005449D2"/>
    <w:rsid w:val="00554254"/>
    <w:rsid w:val="00560889"/>
    <w:rsid w:val="00573BDB"/>
    <w:rsid w:val="00574D50"/>
    <w:rsid w:val="00575508"/>
    <w:rsid w:val="00575625"/>
    <w:rsid w:val="00583F0B"/>
    <w:rsid w:val="005913C9"/>
    <w:rsid w:val="005914FA"/>
    <w:rsid w:val="00597DDD"/>
    <w:rsid w:val="005B3DBC"/>
    <w:rsid w:val="005B42D1"/>
    <w:rsid w:val="005C2E47"/>
    <w:rsid w:val="005C6B65"/>
    <w:rsid w:val="005D3532"/>
    <w:rsid w:val="005F0D34"/>
    <w:rsid w:val="005F3646"/>
    <w:rsid w:val="005F79E0"/>
    <w:rsid w:val="00614B15"/>
    <w:rsid w:val="00622D9D"/>
    <w:rsid w:val="0062487A"/>
    <w:rsid w:val="00632C74"/>
    <w:rsid w:val="006351E7"/>
    <w:rsid w:val="0063577B"/>
    <w:rsid w:val="00653C78"/>
    <w:rsid w:val="006621E6"/>
    <w:rsid w:val="00662F0B"/>
    <w:rsid w:val="006746CB"/>
    <w:rsid w:val="00674F2F"/>
    <w:rsid w:val="00681D02"/>
    <w:rsid w:val="006A1BA6"/>
    <w:rsid w:val="006A5B7C"/>
    <w:rsid w:val="006A73C3"/>
    <w:rsid w:val="006E4907"/>
    <w:rsid w:val="006E62C2"/>
    <w:rsid w:val="006E7FDF"/>
    <w:rsid w:val="006F576D"/>
    <w:rsid w:val="006F77B7"/>
    <w:rsid w:val="006F7FAA"/>
    <w:rsid w:val="007001E0"/>
    <w:rsid w:val="00700EE9"/>
    <w:rsid w:val="007034D1"/>
    <w:rsid w:val="007037BE"/>
    <w:rsid w:val="00705B0D"/>
    <w:rsid w:val="0071205E"/>
    <w:rsid w:val="00715E2C"/>
    <w:rsid w:val="00716772"/>
    <w:rsid w:val="00717713"/>
    <w:rsid w:val="00722CF2"/>
    <w:rsid w:val="00725146"/>
    <w:rsid w:val="00731FFA"/>
    <w:rsid w:val="00733AD5"/>
    <w:rsid w:val="007342F2"/>
    <w:rsid w:val="0073639A"/>
    <w:rsid w:val="00745F3C"/>
    <w:rsid w:val="007466B3"/>
    <w:rsid w:val="00754861"/>
    <w:rsid w:val="00754951"/>
    <w:rsid w:val="00762F25"/>
    <w:rsid w:val="007669FB"/>
    <w:rsid w:val="00792EC1"/>
    <w:rsid w:val="007A1D8E"/>
    <w:rsid w:val="007B3453"/>
    <w:rsid w:val="007C689E"/>
    <w:rsid w:val="007D1B8C"/>
    <w:rsid w:val="007D42A4"/>
    <w:rsid w:val="007E4C4B"/>
    <w:rsid w:val="007F01BA"/>
    <w:rsid w:val="007F33BC"/>
    <w:rsid w:val="00813D44"/>
    <w:rsid w:val="00846E0B"/>
    <w:rsid w:val="00850385"/>
    <w:rsid w:val="00851CE8"/>
    <w:rsid w:val="008532EE"/>
    <w:rsid w:val="00860233"/>
    <w:rsid w:val="00871B34"/>
    <w:rsid w:val="008734EA"/>
    <w:rsid w:val="00875729"/>
    <w:rsid w:val="00882D22"/>
    <w:rsid w:val="00887DCD"/>
    <w:rsid w:val="0089655E"/>
    <w:rsid w:val="00897B60"/>
    <w:rsid w:val="008A36E6"/>
    <w:rsid w:val="008A4715"/>
    <w:rsid w:val="008B17BE"/>
    <w:rsid w:val="008C7F93"/>
    <w:rsid w:val="008D467C"/>
    <w:rsid w:val="008E00C3"/>
    <w:rsid w:val="008E05DE"/>
    <w:rsid w:val="008E2D16"/>
    <w:rsid w:val="00901669"/>
    <w:rsid w:val="00905BD3"/>
    <w:rsid w:val="00907E90"/>
    <w:rsid w:val="009106A9"/>
    <w:rsid w:val="00911278"/>
    <w:rsid w:val="00913D4A"/>
    <w:rsid w:val="00915B29"/>
    <w:rsid w:val="0092483C"/>
    <w:rsid w:val="00926CF3"/>
    <w:rsid w:val="00930BBC"/>
    <w:rsid w:val="00940283"/>
    <w:rsid w:val="00940C19"/>
    <w:rsid w:val="00944813"/>
    <w:rsid w:val="0094667F"/>
    <w:rsid w:val="0095645D"/>
    <w:rsid w:val="0095775A"/>
    <w:rsid w:val="00957950"/>
    <w:rsid w:val="00962CAD"/>
    <w:rsid w:val="00962F74"/>
    <w:rsid w:val="009763AF"/>
    <w:rsid w:val="00987B3A"/>
    <w:rsid w:val="00994C4D"/>
    <w:rsid w:val="009A6D0E"/>
    <w:rsid w:val="009A7037"/>
    <w:rsid w:val="009B1326"/>
    <w:rsid w:val="009B46B9"/>
    <w:rsid w:val="009C357F"/>
    <w:rsid w:val="009C6DD0"/>
    <w:rsid w:val="009F4BFE"/>
    <w:rsid w:val="009F55EE"/>
    <w:rsid w:val="00A06F6B"/>
    <w:rsid w:val="00A10AA1"/>
    <w:rsid w:val="00A12E36"/>
    <w:rsid w:val="00A151A7"/>
    <w:rsid w:val="00A26216"/>
    <w:rsid w:val="00A43553"/>
    <w:rsid w:val="00A46EF2"/>
    <w:rsid w:val="00A56285"/>
    <w:rsid w:val="00A726D5"/>
    <w:rsid w:val="00A94E61"/>
    <w:rsid w:val="00AA54F0"/>
    <w:rsid w:val="00AB15E6"/>
    <w:rsid w:val="00AC750C"/>
    <w:rsid w:val="00AD0850"/>
    <w:rsid w:val="00AD690B"/>
    <w:rsid w:val="00AD71A7"/>
    <w:rsid w:val="00AE0224"/>
    <w:rsid w:val="00AE4D3C"/>
    <w:rsid w:val="00AF1367"/>
    <w:rsid w:val="00AF45D0"/>
    <w:rsid w:val="00AF7429"/>
    <w:rsid w:val="00B006C5"/>
    <w:rsid w:val="00B00779"/>
    <w:rsid w:val="00B075FF"/>
    <w:rsid w:val="00B16E16"/>
    <w:rsid w:val="00B332BA"/>
    <w:rsid w:val="00B34E9C"/>
    <w:rsid w:val="00B35DB9"/>
    <w:rsid w:val="00B76C1A"/>
    <w:rsid w:val="00B95363"/>
    <w:rsid w:val="00BA2BBE"/>
    <w:rsid w:val="00BA4923"/>
    <w:rsid w:val="00BB0006"/>
    <w:rsid w:val="00BC06DB"/>
    <w:rsid w:val="00BE35A8"/>
    <w:rsid w:val="00BF5DB2"/>
    <w:rsid w:val="00BF6CA3"/>
    <w:rsid w:val="00C005BA"/>
    <w:rsid w:val="00C04DB9"/>
    <w:rsid w:val="00C111CE"/>
    <w:rsid w:val="00C14E82"/>
    <w:rsid w:val="00C41099"/>
    <w:rsid w:val="00C417D0"/>
    <w:rsid w:val="00C44822"/>
    <w:rsid w:val="00C60E04"/>
    <w:rsid w:val="00C61510"/>
    <w:rsid w:val="00C6531E"/>
    <w:rsid w:val="00C66DC1"/>
    <w:rsid w:val="00C70F94"/>
    <w:rsid w:val="00C930FB"/>
    <w:rsid w:val="00C945A1"/>
    <w:rsid w:val="00C962D2"/>
    <w:rsid w:val="00C96BB9"/>
    <w:rsid w:val="00CA24F0"/>
    <w:rsid w:val="00CB101D"/>
    <w:rsid w:val="00CB452F"/>
    <w:rsid w:val="00CB6E51"/>
    <w:rsid w:val="00CC310C"/>
    <w:rsid w:val="00CC5157"/>
    <w:rsid w:val="00CC584B"/>
    <w:rsid w:val="00CC792F"/>
    <w:rsid w:val="00CD2CC1"/>
    <w:rsid w:val="00CE13A8"/>
    <w:rsid w:val="00CF5EF6"/>
    <w:rsid w:val="00CF6ED3"/>
    <w:rsid w:val="00CF6F07"/>
    <w:rsid w:val="00D007D6"/>
    <w:rsid w:val="00D21AEC"/>
    <w:rsid w:val="00D23254"/>
    <w:rsid w:val="00D264C0"/>
    <w:rsid w:val="00D27902"/>
    <w:rsid w:val="00D32C9A"/>
    <w:rsid w:val="00D3731B"/>
    <w:rsid w:val="00D525D2"/>
    <w:rsid w:val="00D56310"/>
    <w:rsid w:val="00D7072F"/>
    <w:rsid w:val="00D729D1"/>
    <w:rsid w:val="00D7350E"/>
    <w:rsid w:val="00D82466"/>
    <w:rsid w:val="00D8762E"/>
    <w:rsid w:val="00D929DB"/>
    <w:rsid w:val="00D9300C"/>
    <w:rsid w:val="00D94B24"/>
    <w:rsid w:val="00D96371"/>
    <w:rsid w:val="00DA1014"/>
    <w:rsid w:val="00DC3518"/>
    <w:rsid w:val="00DC62D2"/>
    <w:rsid w:val="00DE1462"/>
    <w:rsid w:val="00DF1BDC"/>
    <w:rsid w:val="00DF2ED1"/>
    <w:rsid w:val="00DF3FB6"/>
    <w:rsid w:val="00E04AE5"/>
    <w:rsid w:val="00E06FA5"/>
    <w:rsid w:val="00E16167"/>
    <w:rsid w:val="00E329B0"/>
    <w:rsid w:val="00E34B42"/>
    <w:rsid w:val="00E41B0E"/>
    <w:rsid w:val="00E4487A"/>
    <w:rsid w:val="00E57B5D"/>
    <w:rsid w:val="00E62828"/>
    <w:rsid w:val="00E678D7"/>
    <w:rsid w:val="00E76148"/>
    <w:rsid w:val="00E90B93"/>
    <w:rsid w:val="00E9118E"/>
    <w:rsid w:val="00EC757C"/>
    <w:rsid w:val="00EC7F5D"/>
    <w:rsid w:val="00EF421C"/>
    <w:rsid w:val="00EF4CB3"/>
    <w:rsid w:val="00F016A2"/>
    <w:rsid w:val="00F03060"/>
    <w:rsid w:val="00F03B47"/>
    <w:rsid w:val="00F06A67"/>
    <w:rsid w:val="00F211C0"/>
    <w:rsid w:val="00F21C03"/>
    <w:rsid w:val="00F231B1"/>
    <w:rsid w:val="00F32072"/>
    <w:rsid w:val="00F4390F"/>
    <w:rsid w:val="00F508EF"/>
    <w:rsid w:val="00F52667"/>
    <w:rsid w:val="00F561AC"/>
    <w:rsid w:val="00F61722"/>
    <w:rsid w:val="00F617D2"/>
    <w:rsid w:val="00F644D5"/>
    <w:rsid w:val="00F707DD"/>
    <w:rsid w:val="00F862CB"/>
    <w:rsid w:val="00F95DB5"/>
    <w:rsid w:val="00F95F83"/>
    <w:rsid w:val="00FA1613"/>
    <w:rsid w:val="00FB31E5"/>
    <w:rsid w:val="00FB33A5"/>
    <w:rsid w:val="00FB43BD"/>
    <w:rsid w:val="00FB465D"/>
    <w:rsid w:val="00FC0BAE"/>
    <w:rsid w:val="00FC4828"/>
    <w:rsid w:val="00FD6EE9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0023"/>
    <w:pPr>
      <w:keepNext/>
      <w:tabs>
        <w:tab w:val="num" w:pos="0"/>
        <w:tab w:val="left" w:pos="5985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00023"/>
    <w:pPr>
      <w:keepNext/>
      <w:tabs>
        <w:tab w:val="num" w:pos="0"/>
        <w:tab w:val="left" w:pos="5985"/>
      </w:tabs>
      <w:ind w:left="225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E6282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628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1AB9-9AC9-4875-9240-5A8465AD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3</cp:revision>
  <cp:lastPrinted>2023-12-07T12:43:00Z</cp:lastPrinted>
  <dcterms:created xsi:type="dcterms:W3CDTF">2023-12-08T11:38:00Z</dcterms:created>
  <dcterms:modified xsi:type="dcterms:W3CDTF">2023-12-12T10:18:00Z</dcterms:modified>
</cp:coreProperties>
</file>