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27" w:rsidRPr="00C11B27" w:rsidRDefault="00C11B27" w:rsidP="00C11B27">
      <w:pPr>
        <w:jc w:val="center"/>
        <w:rPr>
          <w:rFonts w:ascii="Times New Roman" w:hAnsi="Times New Roman" w:cs="Times New Roman"/>
          <w:b/>
          <w:bCs/>
          <w:sz w:val="28"/>
          <w:szCs w:val="28"/>
        </w:rPr>
      </w:pPr>
      <w:bookmarkStart w:id="0" w:name="_GoBack"/>
      <w:bookmarkEnd w:id="0"/>
      <w:r w:rsidRPr="00C11B27">
        <w:rPr>
          <w:rFonts w:ascii="Times New Roman" w:hAnsi="Times New Roman" w:cs="Times New Roman"/>
          <w:b/>
          <w:bCs/>
          <w:sz w:val="28"/>
          <w:szCs w:val="28"/>
        </w:rPr>
        <w:t>Внесены изменения в федеральное законодательство в части периодического подтверждения соответствия лицензиата требованиям закона в сфере деятельности по обращению с отходами</w:t>
      </w:r>
    </w:p>
    <w:p w:rsidR="00C11B27" w:rsidRPr="00C11B27" w:rsidRDefault="00C11B27" w:rsidP="00C11B27">
      <w:pPr>
        <w:ind w:firstLine="708"/>
        <w:jc w:val="both"/>
        <w:rPr>
          <w:rFonts w:ascii="Times New Roman" w:hAnsi="Times New Roman" w:cs="Times New Roman"/>
          <w:sz w:val="28"/>
          <w:szCs w:val="28"/>
        </w:rPr>
      </w:pPr>
      <w:r w:rsidRPr="00C11B27">
        <w:rPr>
          <w:rFonts w:ascii="Times New Roman" w:hAnsi="Times New Roman" w:cs="Times New Roman"/>
          <w:sz w:val="28"/>
          <w:szCs w:val="28"/>
        </w:rPr>
        <w:t>Деятельность по сбору, транспортированию, обработке, утилизации, обезвреживанию, размещению отходов I - IV классов опасности, осуществляемая юридическими лицами и индивидуальными предпринимателями подлежит лицензированию.</w:t>
      </w:r>
    </w:p>
    <w:p w:rsidR="00C11B27" w:rsidRPr="00C11B27" w:rsidRDefault="00C11B27" w:rsidP="00C11B27">
      <w:pPr>
        <w:ind w:firstLine="708"/>
        <w:jc w:val="both"/>
        <w:rPr>
          <w:rFonts w:ascii="Times New Roman" w:hAnsi="Times New Roman" w:cs="Times New Roman"/>
          <w:sz w:val="28"/>
          <w:szCs w:val="28"/>
        </w:rPr>
      </w:pPr>
      <w:r w:rsidRPr="00C11B27">
        <w:rPr>
          <w:rFonts w:ascii="Times New Roman" w:hAnsi="Times New Roman" w:cs="Times New Roman"/>
          <w:sz w:val="28"/>
          <w:szCs w:val="28"/>
        </w:rPr>
        <w:t>В апреле 2023 года внесены изменения в статью 19.3 Федерального закона «О лицензировании отдельных видов деятельности».</w:t>
      </w:r>
    </w:p>
    <w:p w:rsidR="00C11B27" w:rsidRPr="00C11B27" w:rsidRDefault="00C11B27" w:rsidP="00C11B27">
      <w:pPr>
        <w:ind w:firstLine="708"/>
        <w:jc w:val="both"/>
        <w:rPr>
          <w:rFonts w:ascii="Times New Roman" w:hAnsi="Times New Roman" w:cs="Times New Roman"/>
          <w:sz w:val="28"/>
          <w:szCs w:val="28"/>
        </w:rPr>
      </w:pPr>
      <w:r w:rsidRPr="00C11B27">
        <w:rPr>
          <w:rFonts w:ascii="Times New Roman" w:hAnsi="Times New Roman" w:cs="Times New Roman"/>
          <w:sz w:val="28"/>
          <w:szCs w:val="28"/>
        </w:rPr>
        <w:t>Предусматривается включение деятельности по сбору, транспортированию, обработке, утилизации, обезвреживанию, размещению отходов I–IV классов опасности в перечень видов деятельности, в отношении которых осуществляется периодическое подтверждение соответствия лицензиата лицензионным требованиям.</w:t>
      </w:r>
    </w:p>
    <w:p w:rsidR="00C11B27" w:rsidRPr="00C11B27" w:rsidRDefault="00C11B27" w:rsidP="00C11B27">
      <w:pPr>
        <w:ind w:firstLine="708"/>
        <w:jc w:val="both"/>
        <w:rPr>
          <w:rFonts w:ascii="Times New Roman" w:hAnsi="Times New Roman" w:cs="Times New Roman"/>
          <w:sz w:val="28"/>
          <w:szCs w:val="28"/>
        </w:rPr>
      </w:pPr>
      <w:r w:rsidRPr="00C11B27">
        <w:rPr>
          <w:rFonts w:ascii="Times New Roman" w:hAnsi="Times New Roman" w:cs="Times New Roman"/>
          <w:sz w:val="28"/>
          <w:szCs w:val="28"/>
        </w:rPr>
        <w:t>В отношении лицензиатов, получивших лицензии до даты вступления в силу Федерального закона, установлены переходные положения.</w:t>
      </w:r>
    </w:p>
    <w:p w:rsidR="00C11B27" w:rsidRPr="00C11B27" w:rsidRDefault="00C11B27" w:rsidP="00C11B27">
      <w:pPr>
        <w:ind w:firstLine="708"/>
        <w:jc w:val="both"/>
        <w:rPr>
          <w:rFonts w:ascii="Times New Roman" w:hAnsi="Times New Roman" w:cs="Times New Roman"/>
          <w:sz w:val="28"/>
          <w:szCs w:val="28"/>
        </w:rPr>
      </w:pPr>
      <w:r w:rsidRPr="00C11B27">
        <w:rPr>
          <w:rFonts w:ascii="Times New Roman" w:hAnsi="Times New Roman" w:cs="Times New Roman"/>
          <w:sz w:val="28"/>
          <w:szCs w:val="28"/>
        </w:rPr>
        <w:t>Лицензиаты, которым лицензии на осуществление указанных видов деятельности были предоставлены до 1 сентября 2024 года, должны пройти процедуру первичного подтверждения соответствия лицензионным требованиям по истечении трех лет с даты предоставления лицензии или даты проведения последнего планового контрольного (надзорного) мероприятия в части соблюдения лицензионных требований в зависимости от того, какое событие произошло позднее, но не ранее 1 марта 2025 года.</w:t>
      </w:r>
    </w:p>
    <w:p w:rsidR="00C11B27" w:rsidRPr="00C11B27" w:rsidRDefault="00C11B27" w:rsidP="00C11B27">
      <w:pPr>
        <w:ind w:firstLine="708"/>
        <w:jc w:val="both"/>
        <w:rPr>
          <w:rFonts w:ascii="Times New Roman" w:hAnsi="Times New Roman" w:cs="Times New Roman"/>
          <w:sz w:val="28"/>
          <w:szCs w:val="28"/>
        </w:rPr>
      </w:pPr>
      <w:r w:rsidRPr="00C11B27">
        <w:rPr>
          <w:rFonts w:ascii="Times New Roman" w:hAnsi="Times New Roman" w:cs="Times New Roman"/>
          <w:sz w:val="28"/>
          <w:szCs w:val="28"/>
        </w:rPr>
        <w:t>Впоследствии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C11B27" w:rsidRPr="00C11B27" w:rsidRDefault="00C11B27" w:rsidP="00C11B27">
      <w:pPr>
        <w:ind w:firstLine="708"/>
        <w:jc w:val="both"/>
        <w:rPr>
          <w:rFonts w:ascii="Times New Roman" w:hAnsi="Times New Roman" w:cs="Times New Roman"/>
          <w:sz w:val="28"/>
          <w:szCs w:val="28"/>
        </w:rPr>
      </w:pPr>
      <w:r w:rsidRPr="00C11B27">
        <w:rPr>
          <w:rFonts w:ascii="Times New Roman" w:hAnsi="Times New Roman" w:cs="Times New Roman"/>
          <w:sz w:val="28"/>
          <w:szCs w:val="28"/>
        </w:rPr>
        <w:t xml:space="preserve">Основанием для проведения периодического подтверждения соответствия лицензиата лицензионным требованиям является заявление лицензиата, поданное не ранее чем за один год до наступления срока прохождения процедуры периодического подтверждения соответствия лицензионным требованиям, по результатам рассмотрения которого лицензирующим органом принимается либо решение о соответствии лицензиата лицензионным требованиям, либо о направлении лицензиату </w:t>
      </w:r>
      <w:r w:rsidRPr="00C11B27">
        <w:rPr>
          <w:rFonts w:ascii="Times New Roman" w:hAnsi="Times New Roman" w:cs="Times New Roman"/>
          <w:sz w:val="28"/>
          <w:szCs w:val="28"/>
        </w:rPr>
        <w:lastRenderedPageBreak/>
        <w:t>перечня выявленных нарушений лицензионных требований с указанием срока их устранения.</w:t>
      </w:r>
    </w:p>
    <w:p w:rsidR="00A10F91" w:rsidRPr="00C11B27" w:rsidRDefault="00C11B27" w:rsidP="00C11B27">
      <w:pPr>
        <w:jc w:val="both"/>
        <w:rPr>
          <w:rFonts w:ascii="Times New Roman" w:hAnsi="Times New Roman" w:cs="Times New Roman"/>
          <w:sz w:val="28"/>
          <w:szCs w:val="28"/>
        </w:rPr>
      </w:pPr>
      <w:r w:rsidRPr="00C11B27">
        <w:rPr>
          <w:rFonts w:ascii="Times New Roman" w:hAnsi="Times New Roman" w:cs="Times New Roman"/>
          <w:b/>
          <w:bCs/>
          <w:sz w:val="28"/>
          <w:szCs w:val="28"/>
        </w:rPr>
        <w:t>Изменения вступают в силу с 01.09.2024 года.</w:t>
      </w:r>
    </w:p>
    <w:sectPr w:rsidR="00A10F91" w:rsidRPr="00C11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93"/>
    <w:rsid w:val="001C6BDE"/>
    <w:rsid w:val="0031647C"/>
    <w:rsid w:val="00317993"/>
    <w:rsid w:val="00325A6C"/>
    <w:rsid w:val="00447EC2"/>
    <w:rsid w:val="00633D6B"/>
    <w:rsid w:val="006E7BA2"/>
    <w:rsid w:val="00817057"/>
    <w:rsid w:val="00A10F91"/>
    <w:rsid w:val="00A266F5"/>
    <w:rsid w:val="00C11B27"/>
    <w:rsid w:val="00D76A8A"/>
    <w:rsid w:val="00E44E6D"/>
    <w:rsid w:val="00F9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C2766-6A7A-4552-B122-C6730890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99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5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Калугин Андрей Олегович</dc:creator>
  <cp:keywords/>
  <dc:description/>
  <cp:lastModifiedBy>Марина</cp:lastModifiedBy>
  <cp:revision>2</cp:revision>
  <dcterms:created xsi:type="dcterms:W3CDTF">2023-07-11T05:16:00Z</dcterms:created>
  <dcterms:modified xsi:type="dcterms:W3CDTF">2023-07-11T05:16:00Z</dcterms:modified>
</cp:coreProperties>
</file>