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6C" w:rsidRPr="00325A6C" w:rsidRDefault="00325A6C" w:rsidP="00325A6C">
      <w:pPr>
        <w:jc w:val="center"/>
        <w:rPr>
          <w:rFonts w:ascii="Times New Roman" w:hAnsi="Times New Roman" w:cs="Times New Roman"/>
          <w:b/>
          <w:bCs/>
          <w:sz w:val="28"/>
          <w:szCs w:val="28"/>
        </w:rPr>
      </w:pPr>
      <w:bookmarkStart w:id="0" w:name="_GoBack"/>
      <w:bookmarkEnd w:id="0"/>
      <w:r w:rsidRPr="00325A6C">
        <w:rPr>
          <w:rFonts w:ascii="Times New Roman" w:hAnsi="Times New Roman" w:cs="Times New Roman"/>
          <w:b/>
          <w:bCs/>
          <w:sz w:val="28"/>
          <w:szCs w:val="28"/>
        </w:rPr>
        <w:t>Природоохранная прокуратура разъясняет положения законодательства о побочных продуктах животноводства</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1 марта 2023 года вступил в силу Федеральный закон от 14.07.2022</w:t>
      </w:r>
      <w:r w:rsidRPr="00325A6C">
        <w:rPr>
          <w:rFonts w:ascii="Times New Roman" w:hAnsi="Times New Roman" w:cs="Times New Roman"/>
          <w:sz w:val="28"/>
          <w:szCs w:val="28"/>
        </w:rPr>
        <w:br/>
        <w:t>№ 248-ФЗ «О побочных продуктах животноводства и о внесении изменений в отдельные законодательные акты Российской Федерации». Настоящий Закон принят с целью повышение эффективности вовлечения побочных продуктов животноводства в сельскохозяйственное производство с целью обеспечения воспроизводства плодородия земель сельскохозяйственного значения.</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 xml:space="preserve">Основное нововведение содержится в статье 5 данного Закона, закрепляющей за субъектом сельскохозяйственной деятельности право определения вида отходов животноводства. То есть, теперь юридическое лицо, индивидуальный предприниматель или крестьянское хозяйство без образования юридического лица, осуществляющие производство сельскохозяйственной продукции, самостоятельно принимают решение об отнесении веществ, образуемых при содержании сельскохозяйственных животных, к побочным продуктам животноводства или отходам, а затем уведомляют о принятом решении территориальное управление </w:t>
      </w:r>
      <w:proofErr w:type="spellStart"/>
      <w:r w:rsidRPr="00325A6C">
        <w:rPr>
          <w:rFonts w:ascii="Times New Roman" w:hAnsi="Times New Roman" w:cs="Times New Roman"/>
          <w:sz w:val="28"/>
          <w:szCs w:val="28"/>
        </w:rPr>
        <w:t>Россельхознадзора</w:t>
      </w:r>
      <w:proofErr w:type="spellEnd"/>
      <w:r w:rsidRPr="00325A6C">
        <w:rPr>
          <w:rFonts w:ascii="Times New Roman" w:hAnsi="Times New Roman" w:cs="Times New Roman"/>
          <w:sz w:val="28"/>
          <w:szCs w:val="28"/>
        </w:rPr>
        <w:t>. Порядок, сроки и форма подачи такого уведомления установлен приказом Минсельхоза России.</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По общему правилу побочные продукты не являются отходами. Площадки их размещения не подлежат включению в государственный реестр объектов размещения отходов.</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Однако, обращение побочных продуктов животноводства должно осуществляться в соответствии с ветеринарными нормами и правилами, санитарно-эпидемиологическими правилами и гигиеническими нормативами, требованиями в области охраны окружающей среды. Не допускается загрязнение окружающей среды и ее компонентов, в том числе почв, водных объектов, лесов. Хранение побочных продуктов животноводства до их обработки, переработки допускается только на специализированных площадках.</w:t>
      </w:r>
    </w:p>
    <w:p w:rsidR="00325A6C" w:rsidRPr="00325A6C" w:rsidRDefault="00AD00B1" w:rsidP="00325A6C">
      <w:pPr>
        <w:ind w:firstLine="708"/>
        <w:rPr>
          <w:rFonts w:ascii="Times New Roman" w:hAnsi="Times New Roman" w:cs="Times New Roman"/>
          <w:sz w:val="28"/>
          <w:szCs w:val="28"/>
        </w:rPr>
      </w:pPr>
      <w:hyperlink r:id="rId4" w:history="1">
        <w:r w:rsidR="00325A6C" w:rsidRPr="00325A6C">
          <w:rPr>
            <w:rStyle w:val="a3"/>
            <w:rFonts w:ascii="Times New Roman" w:hAnsi="Times New Roman" w:cs="Times New Roman"/>
            <w:sz w:val="28"/>
            <w:szCs w:val="28"/>
          </w:rPr>
          <w:t>Требования</w:t>
        </w:r>
      </w:hyperlink>
      <w:r w:rsidR="00325A6C" w:rsidRPr="00325A6C">
        <w:rPr>
          <w:rFonts w:ascii="Times New Roman" w:hAnsi="Times New Roman" w:cs="Times New Roman"/>
          <w:sz w:val="28"/>
          <w:szCs w:val="28"/>
        </w:rPr>
        <w:t> к обращению побочных продуктов животноводства утверждены Постановлением Правительства Российской Федерации от 31.10.2022 № 1940.</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 xml:space="preserve">Вместе с тем, важным моментом является то, что Федеральный закон от 14.07.2022 № 248-ФЗ предусмотрел последствия за нарушения в сфере </w:t>
      </w:r>
      <w:r w:rsidRPr="00325A6C">
        <w:rPr>
          <w:rFonts w:ascii="Times New Roman" w:hAnsi="Times New Roman" w:cs="Times New Roman"/>
          <w:sz w:val="28"/>
          <w:szCs w:val="28"/>
        </w:rPr>
        <w:lastRenderedPageBreak/>
        <w:t>обращения с побочными продуктами животноводства. Если будет установлен факт нарушения при обращении с ними, то помимо привлечения к административной ответственности собственника таких продуктов, побочные продукты животноводства могут принудительно признать отходами. В таком случае собственник обязан будет внести в бюджет плату за негативное воздействие на окружающую среду.</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Перечень нарушений установлен в распоряжении Правительства РФ от 31.10.2022 № 3256-р.</w:t>
      </w:r>
    </w:p>
    <w:p w:rsidR="00A10F91" w:rsidRPr="00325A6C" w:rsidRDefault="00A10F91" w:rsidP="00325A6C">
      <w:pPr>
        <w:rPr>
          <w:rFonts w:ascii="Times New Roman" w:hAnsi="Times New Roman" w:cs="Times New Roman"/>
          <w:sz w:val="28"/>
          <w:szCs w:val="28"/>
        </w:rPr>
      </w:pPr>
    </w:p>
    <w:sectPr w:rsidR="00A10F91" w:rsidRPr="0032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93"/>
    <w:rsid w:val="001C6BDE"/>
    <w:rsid w:val="0031647C"/>
    <w:rsid w:val="00317993"/>
    <w:rsid w:val="00325A6C"/>
    <w:rsid w:val="006E7BA2"/>
    <w:rsid w:val="00817057"/>
    <w:rsid w:val="00A10F91"/>
    <w:rsid w:val="00AD00B1"/>
    <w:rsid w:val="00D7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2766-6A7A-4552-B122-C6730890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B70E7418CD35C36D9136756AA6155DB94DCF0E480503404D69EFCA0587D7D31C27E2F09CE06C5C9DFE411C11F37B3D965654C4E6E22BF9AOFF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Олегович</dc:creator>
  <cp:keywords/>
  <dc:description/>
  <cp:lastModifiedBy>Марина</cp:lastModifiedBy>
  <cp:revision>2</cp:revision>
  <dcterms:created xsi:type="dcterms:W3CDTF">2023-07-11T05:17:00Z</dcterms:created>
  <dcterms:modified xsi:type="dcterms:W3CDTF">2023-07-11T05:17:00Z</dcterms:modified>
</cp:coreProperties>
</file>