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6D" w:rsidRPr="00E44E6D" w:rsidRDefault="00E44E6D" w:rsidP="00E4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4E6D">
        <w:rPr>
          <w:rFonts w:ascii="Times New Roman" w:hAnsi="Times New Roman" w:cs="Times New Roman"/>
          <w:b/>
          <w:bCs/>
          <w:sz w:val="28"/>
          <w:szCs w:val="28"/>
        </w:rPr>
        <w:t>Природоохранная прокуратура разъясняет порядок корректировки сведений об объекте, оказывающем негативное воздействие на окружающую среду</w:t>
      </w:r>
    </w:p>
    <w:p w:rsidR="00E44E6D" w:rsidRPr="00E44E6D" w:rsidRDefault="00E44E6D" w:rsidP="00E44E6D">
      <w:pPr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44E6D">
        <w:rPr>
          <w:rFonts w:ascii="Times New Roman" w:hAnsi="Times New Roman" w:cs="Times New Roman"/>
          <w:sz w:val="28"/>
          <w:szCs w:val="28"/>
        </w:rPr>
        <w:t>Ведение государственного реестра объектов НВОС осуществляется в соответствии с Федеральным законом от 10.01.2002 № 7-ФЗ «Об охране окружающей среды» и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Российской Федерации от 07.05.2022 № 830 и вступившими в силу 01.09.2022 (далее – Правила).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Правилами установлено, что в случае изменения критериев отнесения объектов к объектам I, II, III и IV категорий, сведения об объекте НВОС, содержащиеся в государственном реестре, подлежат корректировке.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Юридическое лицо и (или) индивидуальный предприниматель, осуществляющие хозяйственную и (или) иную деятельность на объекте, со дня вступления в силу изменений критериев отнесения объектов к объектам I, II, III и IV категорий вправе подать соответствующее заявление в уполномоченный орган</w:t>
      </w:r>
      <w:r w:rsidRPr="00E44E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44E6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E44E6D">
        <w:rPr>
          <w:rFonts w:ascii="Times New Roman" w:hAnsi="Times New Roman" w:cs="Times New Roman"/>
          <w:sz w:val="28"/>
          <w:szCs w:val="28"/>
        </w:rPr>
        <w:t xml:space="preserve"> указанного заявления в течение 3-х месяцев со дня вступления в силу изменений критериев уполномоченный орган согласно его компетенции (территориальный орган </w:t>
      </w:r>
      <w:proofErr w:type="spellStart"/>
      <w:r w:rsidRPr="00E44E6D">
        <w:rPr>
          <w:rFonts w:ascii="Times New Roman" w:hAnsi="Times New Roman" w:cs="Times New Roman"/>
          <w:sz w:val="28"/>
          <w:szCs w:val="28"/>
        </w:rPr>
        <w:t>Роприроднадзора</w:t>
      </w:r>
      <w:proofErr w:type="spellEnd"/>
      <w:r w:rsidRPr="00E44E6D">
        <w:rPr>
          <w:rFonts w:ascii="Times New Roman" w:hAnsi="Times New Roman" w:cs="Times New Roman"/>
          <w:sz w:val="28"/>
          <w:szCs w:val="28"/>
        </w:rPr>
        <w:t>, ФСБ РФ, орган исполнительной власти субъекта РФ) направляет им уведомление о необходимости корректировки категории объекта.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По истечении 3-х месяцев с даты направления уведомления уполномоченные органы осуществляют корректировку учетных сведений об объекте, содержащихся в государственном реестре, в целях их приведения в соответствие с изменениями и выдают юридическому лицу, осуществляющему хозяйственную и (или) иную деятельность на таком объекте, свидетельство о постановке на государственный учет объекта в форме выписки из государственного реестра вместо ранее выданного свидетельства.</w:t>
      </w:r>
    </w:p>
    <w:p w:rsidR="00A10F91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Порядок корректировки сведений об объекте, оказывающем негативное воздействие на окружающую среду, разъяснен письмом Федеральной службы по надзору в сфере природопользования от 30.12.2022 № МК-02-02-34/46405.</w:t>
      </w:r>
    </w:p>
    <w:sectPr w:rsidR="00A10F91" w:rsidRPr="00E4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2957A1"/>
    <w:rsid w:val="0031647C"/>
    <w:rsid w:val="00317993"/>
    <w:rsid w:val="00325A6C"/>
    <w:rsid w:val="006E7BA2"/>
    <w:rsid w:val="00817057"/>
    <w:rsid w:val="00A10F91"/>
    <w:rsid w:val="00D76A8A"/>
    <w:rsid w:val="00E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2023-07-11T05:19:00Z</dcterms:created>
  <dcterms:modified xsi:type="dcterms:W3CDTF">2023-07-11T05:19:00Z</dcterms:modified>
</cp:coreProperties>
</file>