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1F" w:rsidRDefault="007F33BC" w:rsidP="00FA1613">
      <w:pPr>
        <w:pStyle w:val="af"/>
        <w:jc w:val="center"/>
      </w:pPr>
      <w:bookmarkStart w:id="0" w:name="_GoBack"/>
      <w:bookmarkEnd w:id="0"/>
      <w:r>
        <w:t>Соглашени</w:t>
      </w:r>
      <w:r w:rsidR="000D331F">
        <w:t>е</w:t>
      </w:r>
    </w:p>
    <w:p w:rsidR="00D96371" w:rsidRPr="00962CAD" w:rsidRDefault="00E57B5D" w:rsidP="00962CAD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о</w:t>
      </w:r>
      <w:proofErr w:type="gramEnd"/>
      <w:r w:rsidR="00614B15">
        <w:rPr>
          <w:color w:val="000000" w:themeColor="text1"/>
        </w:rPr>
        <w:t xml:space="preserve"> передаче осуществления</w:t>
      </w:r>
      <w:r w:rsidR="00D96371" w:rsidRPr="00962CAD">
        <w:rPr>
          <w:color w:val="000000" w:themeColor="text1"/>
        </w:rPr>
        <w:t xml:space="preserve"> части полномочий  по решению вопросов местного значения  от органов местного самоуправления </w:t>
      </w:r>
      <w:r w:rsidR="00F862CB">
        <w:rPr>
          <w:color w:val="000000" w:themeColor="text1"/>
        </w:rPr>
        <w:t xml:space="preserve">городского </w:t>
      </w:r>
      <w:r w:rsidR="00D96371" w:rsidRPr="00962CAD">
        <w:rPr>
          <w:color w:val="000000" w:themeColor="text1"/>
        </w:rPr>
        <w:t xml:space="preserve">поселения </w:t>
      </w:r>
      <w:r w:rsidR="00F862CB">
        <w:rPr>
          <w:color w:val="000000" w:themeColor="text1"/>
        </w:rPr>
        <w:t xml:space="preserve">Мышкин </w:t>
      </w:r>
      <w:r w:rsidR="00D96371" w:rsidRPr="00962CAD">
        <w:rPr>
          <w:color w:val="000000" w:themeColor="text1"/>
        </w:rPr>
        <w:t xml:space="preserve">органам местного самоуправления  Мышкинского муниципального района </w:t>
      </w:r>
    </w:p>
    <w:p w:rsidR="007B3453" w:rsidRDefault="00D96371" w:rsidP="007B3453">
      <w:pPr>
        <w:jc w:val="center"/>
        <w:rPr>
          <w:bCs/>
          <w:color w:val="000000" w:themeColor="text1"/>
        </w:rPr>
      </w:pPr>
      <w:proofErr w:type="gramStart"/>
      <w:r w:rsidRPr="00962CAD">
        <w:rPr>
          <w:color w:val="000000" w:themeColor="text1"/>
        </w:rPr>
        <w:t>на</w:t>
      </w:r>
      <w:proofErr w:type="gramEnd"/>
      <w:r w:rsidRPr="00962CAD">
        <w:rPr>
          <w:color w:val="000000" w:themeColor="text1"/>
        </w:rPr>
        <w:t xml:space="preserve"> </w:t>
      </w:r>
      <w:r w:rsidR="00E57B5D">
        <w:rPr>
          <w:color w:val="000000" w:themeColor="text1"/>
        </w:rPr>
        <w:t>2023</w:t>
      </w:r>
      <w:r w:rsidR="00F862CB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год</w:t>
      </w:r>
    </w:p>
    <w:p w:rsidR="00E57B5D" w:rsidRPr="007B3453" w:rsidRDefault="00E57B5D" w:rsidP="007B3453">
      <w:pPr>
        <w:jc w:val="right"/>
        <w:rPr>
          <w:bCs/>
          <w:color w:val="000000" w:themeColor="text1"/>
        </w:rPr>
      </w:pPr>
    </w:p>
    <w:p w:rsidR="00574D50" w:rsidRPr="00962CAD" w:rsidRDefault="00D96371" w:rsidP="00574D50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</w:r>
      <w:r w:rsidR="00574D50" w:rsidRPr="00962CAD">
        <w:rPr>
          <w:color w:val="000000" w:themeColor="text1"/>
        </w:rPr>
        <w:t xml:space="preserve">Глава </w:t>
      </w:r>
      <w:r w:rsidR="00574D50">
        <w:rPr>
          <w:color w:val="000000" w:themeColor="text1"/>
        </w:rPr>
        <w:t xml:space="preserve">городского </w:t>
      </w:r>
      <w:r w:rsidR="00574D50" w:rsidRPr="00962CAD">
        <w:rPr>
          <w:color w:val="000000" w:themeColor="text1"/>
        </w:rPr>
        <w:t xml:space="preserve">поселения </w:t>
      </w:r>
      <w:r w:rsidR="00574D50">
        <w:rPr>
          <w:color w:val="000000" w:themeColor="text1"/>
        </w:rPr>
        <w:t>Мышкин</w:t>
      </w:r>
      <w:r w:rsidR="00E57B5D">
        <w:rPr>
          <w:color w:val="000000" w:themeColor="text1"/>
        </w:rPr>
        <w:t xml:space="preserve"> Кошутина А.А.</w:t>
      </w:r>
      <w:r w:rsidR="00574D50" w:rsidRPr="00962CAD">
        <w:rPr>
          <w:color w:val="000000" w:themeColor="text1"/>
        </w:rPr>
        <w:t>, действующ</w:t>
      </w:r>
      <w:r w:rsidR="00E57B5D">
        <w:rPr>
          <w:color w:val="000000" w:themeColor="text1"/>
        </w:rPr>
        <w:t>ий</w:t>
      </w:r>
      <w:r w:rsidR="00574D50" w:rsidRPr="00962CAD">
        <w:rPr>
          <w:color w:val="000000" w:themeColor="text1"/>
        </w:rPr>
        <w:t xml:space="preserve"> на основании Устава</w:t>
      </w:r>
      <w:r w:rsidR="00574D50" w:rsidRPr="00F862CB">
        <w:rPr>
          <w:color w:val="000000" w:themeColor="text1"/>
        </w:rPr>
        <w:t xml:space="preserve"> </w:t>
      </w:r>
      <w:r w:rsidR="00574D50">
        <w:rPr>
          <w:color w:val="000000" w:themeColor="text1"/>
        </w:rPr>
        <w:t xml:space="preserve">городского </w:t>
      </w:r>
      <w:r w:rsidR="00574D50" w:rsidRPr="00962CAD">
        <w:rPr>
          <w:color w:val="000000" w:themeColor="text1"/>
        </w:rPr>
        <w:t xml:space="preserve">поселения </w:t>
      </w:r>
      <w:r w:rsidR="00574D50">
        <w:rPr>
          <w:color w:val="000000" w:themeColor="text1"/>
        </w:rPr>
        <w:t>Мышкин</w:t>
      </w:r>
      <w:r w:rsidR="002A0FFD">
        <w:rPr>
          <w:color w:val="000000" w:themeColor="text1"/>
        </w:rPr>
        <w:t xml:space="preserve"> </w:t>
      </w:r>
      <w:r w:rsidR="00E57B5D">
        <w:rPr>
          <w:color w:val="000000" w:themeColor="text1"/>
        </w:rPr>
        <w:t xml:space="preserve">Мышкинского муниципального района </w:t>
      </w:r>
      <w:r w:rsidR="002A0FFD">
        <w:rPr>
          <w:color w:val="000000" w:themeColor="text1"/>
        </w:rPr>
        <w:t>Ярославской области</w:t>
      </w:r>
      <w:r w:rsidR="00574D50" w:rsidRPr="00962CAD">
        <w:rPr>
          <w:color w:val="000000" w:themeColor="text1"/>
        </w:rPr>
        <w:t>, с одной стороны, и Глава  Мышкинского муниципального района Минаева О.В., действующий на основании Устава Мышкинского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 заключили настоящее Соглашение о нижеследующем.</w:t>
      </w:r>
    </w:p>
    <w:p w:rsidR="00D96371" w:rsidRPr="00962CAD" w:rsidRDefault="00D96371" w:rsidP="00962CAD">
      <w:pPr>
        <w:pStyle w:val="a3"/>
        <w:tabs>
          <w:tab w:val="left" w:pos="708"/>
        </w:tabs>
        <w:rPr>
          <w:color w:val="000000" w:themeColor="text1"/>
        </w:rPr>
      </w:pPr>
    </w:p>
    <w:p w:rsidR="00574D50" w:rsidRDefault="00574D50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  <w:r w:rsidRPr="005C6B65">
        <w:rPr>
          <w:color w:val="000000" w:themeColor="text1"/>
        </w:rPr>
        <w:t>Статья 1. Предмет Соглашения</w:t>
      </w:r>
    </w:p>
    <w:p w:rsidR="00AE4D3C" w:rsidRPr="005C6B65" w:rsidRDefault="00AE4D3C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</w:p>
    <w:p w:rsidR="00944813" w:rsidRDefault="00574D50" w:rsidP="007C689E">
      <w:pPr>
        <w:ind w:firstLine="705"/>
        <w:jc w:val="both"/>
      </w:pPr>
      <w:r w:rsidRPr="00574D50">
        <w:rPr>
          <w:color w:val="000000" w:themeColor="text1"/>
        </w:rPr>
        <w:t>1. Органы местного самоуправления городского поселения Мышкин 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</w:t>
      </w:r>
      <w:r w:rsidR="008B17BE">
        <w:rPr>
          <w:color w:val="000000" w:themeColor="text1"/>
        </w:rPr>
        <w:t>а</w:t>
      </w:r>
      <w:r w:rsidRPr="00574D50">
        <w:rPr>
          <w:color w:val="000000" w:themeColor="text1"/>
        </w:rPr>
        <w:t xml:space="preserve"> местного значения:</w:t>
      </w:r>
    </w:p>
    <w:p w:rsidR="008B17BE" w:rsidRPr="008B17BE" w:rsidRDefault="0073639A" w:rsidP="00B35DB9">
      <w:pPr>
        <w:ind w:firstLine="567"/>
        <w:jc w:val="both"/>
        <w:rPr>
          <w:color w:val="000000" w:themeColor="text1"/>
        </w:rPr>
      </w:pPr>
      <w:r w:rsidRPr="00583F0B">
        <w:t xml:space="preserve"> </w:t>
      </w:r>
      <w:r w:rsidR="008B17BE">
        <w:t xml:space="preserve">- </w:t>
      </w:r>
      <w:r w:rsidR="00E57B5D" w:rsidRPr="00E57B5D"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</w:t>
      </w:r>
      <w:r w:rsidR="00F95F83">
        <w:t>х населенных пунктов поселения.</w:t>
      </w:r>
    </w:p>
    <w:p w:rsidR="007A1D8E" w:rsidRPr="00583F0B" w:rsidRDefault="007A1D8E" w:rsidP="00901669">
      <w:pPr>
        <w:ind w:firstLine="567"/>
        <w:jc w:val="both"/>
      </w:pPr>
      <w:r w:rsidRPr="00583F0B">
        <w:t>Полномочи</w:t>
      </w:r>
      <w:r w:rsidR="00C41099">
        <w:t>е</w:t>
      </w:r>
      <w:r w:rsidRPr="00583F0B">
        <w:t>:</w:t>
      </w:r>
    </w:p>
    <w:p w:rsidR="00543C32" w:rsidRPr="00B006C5" w:rsidRDefault="00926CF3" w:rsidP="00901669">
      <w:pPr>
        <w:ind w:firstLine="567"/>
        <w:jc w:val="both"/>
      </w:pPr>
      <w:r>
        <w:t>Р</w:t>
      </w:r>
      <w:r w:rsidR="00E57B5D" w:rsidRPr="00E57B5D">
        <w:t>еализаци</w:t>
      </w:r>
      <w:r w:rsidR="00E57B5D">
        <w:t>я</w:t>
      </w:r>
      <w:r w:rsidR="00E57B5D" w:rsidRPr="00E57B5D">
        <w:t xml:space="preserve"> муниципальной программы «Формирование современной городской </w:t>
      </w:r>
      <w:proofErr w:type="gramStart"/>
      <w:r w:rsidR="00E57B5D" w:rsidRPr="00E57B5D">
        <w:t>среды</w:t>
      </w:r>
      <w:proofErr w:type="gramEnd"/>
      <w:r w:rsidR="00E57B5D" w:rsidRPr="00E57B5D">
        <w:t xml:space="preserve"> на территории городского поселения </w:t>
      </w:r>
      <w:r w:rsidR="00E57B5D" w:rsidRPr="00B006C5">
        <w:t>Мышкин»</w:t>
      </w:r>
      <w:r w:rsidR="00543C32" w:rsidRPr="00B006C5">
        <w:t xml:space="preserve"> в части:</w:t>
      </w:r>
    </w:p>
    <w:p w:rsidR="007A1D8E" w:rsidRPr="00B006C5" w:rsidRDefault="00926CF3" w:rsidP="00901669">
      <w:pPr>
        <w:ind w:firstLine="567"/>
        <w:jc w:val="both"/>
      </w:pPr>
      <w:r w:rsidRPr="00B006C5">
        <w:t>- благоустройства места массового отдыха и купания 3 этап (г. Мышкин, ул. Лесная),</w:t>
      </w:r>
    </w:p>
    <w:p w:rsidR="00926CF3" w:rsidRPr="00583F0B" w:rsidRDefault="00926CF3" w:rsidP="00901669">
      <w:pPr>
        <w:ind w:firstLine="567"/>
        <w:jc w:val="both"/>
      </w:pPr>
      <w:r w:rsidRPr="00B006C5">
        <w:t>- благоустройства дворовой территории (г. Мышкин, ул. Успенская д. 22,24).</w:t>
      </w:r>
    </w:p>
    <w:p w:rsidR="00AC750C" w:rsidRPr="00583F0B" w:rsidRDefault="00AC750C" w:rsidP="0024350B">
      <w:pPr>
        <w:jc w:val="both"/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83F0B">
        <w:rPr>
          <w:color w:val="000000" w:themeColor="text1"/>
        </w:rPr>
        <w:t xml:space="preserve"> </w:t>
      </w:r>
      <w:r w:rsidRPr="005C6B65">
        <w:rPr>
          <w:color w:val="000000" w:themeColor="text1"/>
        </w:rPr>
        <w:t>Статья 2. Права и обязанности сторон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716772" w:rsidRDefault="001A748C" w:rsidP="001A748C">
      <w:pPr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 Поселение имеет право:</w:t>
      </w:r>
    </w:p>
    <w:p w:rsidR="001A748C" w:rsidRPr="00716772" w:rsidRDefault="00E57B5D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Контролировать исполнение </w:t>
      </w:r>
      <w:r w:rsidR="001A748C" w:rsidRPr="00716772">
        <w:rPr>
          <w:color w:val="000000" w:themeColor="text1"/>
        </w:rPr>
        <w:t>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1.2. Зап</w:t>
      </w:r>
      <w:r w:rsidR="00E57B5D">
        <w:rPr>
          <w:color w:val="000000" w:themeColor="text1"/>
        </w:rPr>
        <w:t>рашивать от Района информацию о</w:t>
      </w:r>
      <w:r w:rsidRPr="00716772">
        <w:rPr>
          <w:color w:val="000000" w:themeColor="text1"/>
        </w:rPr>
        <w:t xml:space="preserve"> ходе реализации переданных ему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1.3. Требовать в установленном порядке возврата суммы пе</w:t>
      </w:r>
      <w:r w:rsidR="00E57B5D">
        <w:rPr>
          <w:color w:val="000000" w:themeColor="text1"/>
        </w:rPr>
        <w:t xml:space="preserve">речисленных финансовых средств </w:t>
      </w:r>
      <w:r w:rsidRPr="00716772">
        <w:rPr>
          <w:color w:val="000000" w:themeColor="text1"/>
        </w:rPr>
        <w:t>в случае их нецелевого использования Районом.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bCs/>
          <w:color w:val="000000" w:themeColor="text1"/>
        </w:rPr>
        <w:t xml:space="preserve">1.4. Требовать в установленном порядке </w:t>
      </w:r>
      <w:r w:rsidRPr="00716772">
        <w:rPr>
          <w:color w:val="000000" w:themeColor="text1"/>
        </w:rPr>
        <w:t>возврата суммы пе</w:t>
      </w:r>
      <w:r w:rsidR="00E57B5D">
        <w:rPr>
          <w:color w:val="000000" w:themeColor="text1"/>
        </w:rPr>
        <w:t xml:space="preserve">речисленных финансовых средств </w:t>
      </w:r>
      <w:r w:rsidRPr="00716772">
        <w:rPr>
          <w:color w:val="000000" w:themeColor="text1"/>
        </w:rPr>
        <w:t>в случае неисполнения 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1.5. Осуществлять иные права, предусмотренные действующим законодательством.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 Поселение обязано: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2.3. Предоставлять Району </w:t>
      </w:r>
      <w:r w:rsidR="00E57B5D">
        <w:rPr>
          <w:rFonts w:eastAsiaTheme="minorHAnsi"/>
          <w:color w:val="000000" w:themeColor="text1"/>
          <w:lang w:eastAsia="en-US"/>
        </w:rPr>
        <w:t xml:space="preserve">в течение 15 дней </w:t>
      </w:r>
      <w:r w:rsidRPr="00716772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716772">
        <w:rPr>
          <w:color w:val="000000" w:themeColor="text1"/>
        </w:rPr>
        <w:t xml:space="preserve"> информацию, необходимую для осуществления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2.4. Нести иные обязанности, предусмотренные действующим законодательством.</w:t>
      </w:r>
    </w:p>
    <w:p w:rsidR="001A748C" w:rsidRPr="00716772" w:rsidRDefault="001A748C" w:rsidP="001A748C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 w:rsidRPr="00716772">
        <w:rPr>
          <w:color w:val="000000" w:themeColor="text1"/>
        </w:rPr>
        <w:lastRenderedPageBreak/>
        <w:tab/>
      </w:r>
      <w:r w:rsidR="00653C78">
        <w:rPr>
          <w:color w:val="000000" w:themeColor="text1"/>
        </w:rPr>
        <w:t xml:space="preserve">3. Район имеет </w:t>
      </w:r>
      <w:r w:rsidRPr="00716772">
        <w:rPr>
          <w:color w:val="000000" w:themeColor="text1"/>
        </w:rPr>
        <w:t>право: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3.3. Запрашивать у Поселения информацию,</w:t>
      </w:r>
      <w:r w:rsidR="00653C78">
        <w:rPr>
          <w:color w:val="000000" w:themeColor="text1"/>
        </w:rPr>
        <w:t xml:space="preserve"> необходимую для осуществления </w:t>
      </w:r>
      <w:r w:rsidRPr="00962CAD">
        <w:rPr>
          <w:color w:val="000000" w:themeColor="text1"/>
        </w:rPr>
        <w:t>переданных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</w:t>
      </w:r>
      <w:r w:rsidR="008B17BE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и контролировать их исполнение;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</w:t>
      </w:r>
      <w:r w:rsidR="00907E90"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соглашения по вопросам реализации переданных полномочий;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</w:t>
      </w:r>
      <w:r w:rsidR="00653C78">
        <w:rPr>
          <w:color w:val="000000" w:themeColor="text1"/>
        </w:rPr>
        <w:t xml:space="preserve">усмотренных пунктом 1 статьи 1 </w:t>
      </w:r>
      <w:r w:rsidRPr="00962CAD">
        <w:rPr>
          <w:color w:val="000000" w:themeColor="text1"/>
        </w:rPr>
        <w:t>Соглашения, в случае нарушения Поселением сроков и размеров перечисления финансовых средств из бюджета Поселения.</w:t>
      </w:r>
    </w:p>
    <w:p w:rsidR="001A748C" w:rsidRPr="005C6B65" w:rsidRDefault="001A748C" w:rsidP="00AF45D0">
      <w:pPr>
        <w:tabs>
          <w:tab w:val="left" w:pos="1560"/>
        </w:tabs>
        <w:ind w:left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законодательством.</w:t>
      </w:r>
      <w:r w:rsidR="00AF45D0">
        <w:rPr>
          <w:color w:val="000000" w:themeColor="text1"/>
        </w:rPr>
        <w:t xml:space="preserve">  </w:t>
      </w:r>
      <w:r w:rsidRPr="005C6B65">
        <w:rPr>
          <w:color w:val="000000" w:themeColor="text1"/>
        </w:rPr>
        <w:t>4. Район обязан: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Поселению </w:t>
      </w:r>
      <w:r w:rsidR="00653C78">
        <w:rPr>
          <w:rFonts w:eastAsiaTheme="minorHAnsi"/>
          <w:color w:val="000000" w:themeColor="text1"/>
          <w:lang w:eastAsia="en-US"/>
        </w:rPr>
        <w:t xml:space="preserve">в течение 15 дней </w:t>
      </w:r>
      <w:r w:rsidRPr="00962CAD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4.5. Нести иные обязанности, предусмотренные действующим законодательством.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A748C" w:rsidRPr="005C6B65" w:rsidRDefault="001A748C" w:rsidP="005C6B65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5C6B65">
        <w:rPr>
          <w:b w:val="0"/>
          <w:color w:val="000000" w:themeColor="text1"/>
          <w:szCs w:val="24"/>
        </w:rPr>
        <w:t>Статья 3. Порядок предоставления финансовых средств</w:t>
      </w:r>
    </w:p>
    <w:p w:rsidR="001A748C" w:rsidRPr="005C6B65" w:rsidRDefault="001A748C" w:rsidP="001A748C">
      <w:pPr>
        <w:rPr>
          <w:color w:val="000000" w:themeColor="text1"/>
          <w:lang w:eastAsia="ru-RU"/>
        </w:rPr>
      </w:pPr>
    </w:p>
    <w:p w:rsidR="00716772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 Финансовые средства для осуществления Районом полномочий, указанных в пункте 1 статьи 1 настояще</w:t>
      </w:r>
      <w:r w:rsidR="00653C78">
        <w:rPr>
          <w:color w:val="000000" w:themeColor="text1"/>
        </w:rPr>
        <w:t xml:space="preserve">го Соглашения, предоставляются </w:t>
      </w:r>
      <w:r w:rsidRPr="00962CAD">
        <w:rPr>
          <w:color w:val="000000" w:themeColor="text1"/>
        </w:rPr>
        <w:t xml:space="preserve">бюджету Мышкинского муниципального района в виде межбюджетных трансфертов из бюджета </w:t>
      </w:r>
      <w:r>
        <w:rPr>
          <w:color w:val="000000" w:themeColor="text1"/>
        </w:rPr>
        <w:t>городского поселения Мышкин</w:t>
      </w:r>
      <w:r w:rsidR="00716772">
        <w:rPr>
          <w:color w:val="000000" w:themeColor="text1"/>
        </w:rPr>
        <w:t>.</w:t>
      </w:r>
    </w:p>
    <w:p w:rsidR="001A748C" w:rsidRPr="00962CAD" w:rsidRDefault="00716772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1A748C" w:rsidRPr="00962CAD">
        <w:rPr>
          <w:color w:val="000000" w:themeColor="text1"/>
        </w:rPr>
        <w:t xml:space="preserve"> </w:t>
      </w:r>
      <w:r w:rsidR="00C44822" w:rsidRPr="00C44822">
        <w:rPr>
          <w:color w:val="000000" w:themeColor="text1"/>
        </w:rPr>
        <w:t>Порядок предоставления межбюджетных трансфертов и осуществления контроля за их использованием из бюджета поселения бюд</w:t>
      </w:r>
      <w:r w:rsidR="00653C78">
        <w:rPr>
          <w:color w:val="000000" w:themeColor="text1"/>
        </w:rPr>
        <w:t xml:space="preserve">жету муниципального района для </w:t>
      </w:r>
      <w:r w:rsidR="00C44822" w:rsidRPr="00C44822">
        <w:rPr>
          <w:color w:val="000000" w:themeColor="text1"/>
        </w:rPr>
        <w:t xml:space="preserve">осуществления переданных полномочий определяется решением </w:t>
      </w:r>
      <w:r w:rsidR="001A748C" w:rsidRPr="00962CAD">
        <w:rPr>
          <w:color w:val="000000" w:themeColor="text1"/>
        </w:rPr>
        <w:t xml:space="preserve">Муниципального Совета </w:t>
      </w:r>
      <w:r w:rsidR="001A748C">
        <w:rPr>
          <w:color w:val="000000" w:themeColor="text1"/>
        </w:rPr>
        <w:t>городского поселения Мышкин</w:t>
      </w:r>
      <w:r w:rsidR="001A748C" w:rsidRPr="00962CAD">
        <w:rPr>
          <w:color w:val="000000" w:themeColor="text1"/>
        </w:rPr>
        <w:t xml:space="preserve"> «Об утверждении Порядка предоставления иных межбюджетных трансфертов из бюджета </w:t>
      </w:r>
      <w:r w:rsidR="001A748C">
        <w:rPr>
          <w:color w:val="000000" w:themeColor="text1"/>
        </w:rPr>
        <w:t>городского поселения Мышкин</w:t>
      </w:r>
      <w:r w:rsidR="001A748C" w:rsidRPr="00962CAD">
        <w:rPr>
          <w:color w:val="000000" w:themeColor="text1"/>
        </w:rPr>
        <w:t xml:space="preserve"> бюджету Мышкинского муниципального района».</w:t>
      </w:r>
    </w:p>
    <w:p w:rsidR="001A748C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 Ежегодный объ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финансовых средств, предос</w:t>
      </w:r>
      <w:r w:rsidR="00653C78">
        <w:rPr>
          <w:color w:val="000000" w:themeColor="text1"/>
        </w:rPr>
        <w:t xml:space="preserve">тавляемых из бюджета Поселения </w:t>
      </w:r>
      <w:r w:rsidRPr="00962CAD">
        <w:rPr>
          <w:color w:val="000000" w:themeColor="text1"/>
        </w:rPr>
        <w:t xml:space="preserve">для осуществления полномочий, предусмотренных пунктом 1 статьи 1 настоящего Соглашения, устанавливается в соответствии с Порядком </w:t>
      </w:r>
      <w:r w:rsidR="00653C78">
        <w:rPr>
          <w:color w:val="000000" w:themeColor="text1"/>
          <w:lang w:eastAsia="ru-RU"/>
        </w:rPr>
        <w:t xml:space="preserve">определения ежегодного объема </w:t>
      </w:r>
      <w:r w:rsidRPr="00962CAD">
        <w:rPr>
          <w:color w:val="000000" w:themeColor="text1"/>
          <w:lang w:eastAsia="ru-RU"/>
        </w:rPr>
        <w:t xml:space="preserve">межбюджетных трансфертов, необходимых для осуществления </w:t>
      </w:r>
      <w:r w:rsidR="00907E90">
        <w:rPr>
          <w:color w:val="000000" w:themeColor="text1"/>
          <w:lang w:eastAsia="ru-RU"/>
        </w:rPr>
        <w:t xml:space="preserve">части </w:t>
      </w:r>
      <w:r w:rsidRPr="00962CAD">
        <w:rPr>
          <w:color w:val="000000" w:themeColor="text1"/>
          <w:lang w:eastAsia="ru-RU"/>
        </w:rPr>
        <w:t>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1A748C" w:rsidRPr="00962CAD" w:rsidRDefault="001A748C" w:rsidP="00543C32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 Объем межбюджетн</w:t>
      </w:r>
      <w:r w:rsidR="00161434"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Мышкинского муниципального района для осущ</w:t>
      </w:r>
      <w:r w:rsidR="00653C78">
        <w:rPr>
          <w:color w:val="000000" w:themeColor="text1"/>
        </w:rPr>
        <w:t>ествления переданных полномочий</w:t>
      </w:r>
      <w:r w:rsidRPr="00962CAD">
        <w:rPr>
          <w:color w:val="000000" w:themeColor="text1"/>
        </w:rPr>
        <w:t xml:space="preserve"> (приложение 2 к Соглашению) определяется решением о бюджете </w:t>
      </w:r>
      <w:r>
        <w:rPr>
          <w:color w:val="000000" w:themeColor="text1"/>
        </w:rPr>
        <w:t>городского поселения Мышкин</w:t>
      </w:r>
      <w:r w:rsidRPr="00962CAD">
        <w:rPr>
          <w:color w:val="000000" w:themeColor="text1"/>
        </w:rPr>
        <w:t xml:space="preserve"> на </w:t>
      </w:r>
      <w:r w:rsidR="00653C78">
        <w:rPr>
          <w:color w:val="000000" w:themeColor="text1"/>
        </w:rPr>
        <w:t>2023</w:t>
      </w:r>
      <w:r w:rsidR="00716772">
        <w:rPr>
          <w:color w:val="000000" w:themeColor="text1"/>
        </w:rPr>
        <w:t xml:space="preserve"> </w:t>
      </w:r>
      <w:r w:rsidR="00716772">
        <w:rPr>
          <w:color w:val="000000" w:themeColor="text1"/>
        </w:rPr>
        <w:lastRenderedPageBreak/>
        <w:t>год</w:t>
      </w:r>
      <w:r w:rsidRPr="00962CAD">
        <w:rPr>
          <w:color w:val="000000" w:themeColor="text1"/>
        </w:rPr>
        <w:t xml:space="preserve"> и составляет</w:t>
      </w:r>
      <w:r w:rsidR="00543C32">
        <w:rPr>
          <w:color w:val="000000" w:themeColor="text1"/>
        </w:rPr>
        <w:t xml:space="preserve"> </w:t>
      </w:r>
      <w:r w:rsidR="007C689E">
        <w:rPr>
          <w:color w:val="000000" w:themeColor="text1"/>
        </w:rPr>
        <w:t xml:space="preserve">в </w:t>
      </w:r>
      <w:r w:rsidR="008B17BE">
        <w:rPr>
          <w:color w:val="000000" w:themeColor="text1"/>
        </w:rPr>
        <w:t>202</w:t>
      </w:r>
      <w:r w:rsidR="00653C78">
        <w:rPr>
          <w:color w:val="000000" w:themeColor="text1"/>
        </w:rPr>
        <w:t>3</w:t>
      </w:r>
      <w:r w:rsidR="008B17BE">
        <w:rPr>
          <w:color w:val="000000" w:themeColor="text1"/>
        </w:rPr>
        <w:t xml:space="preserve"> год</w:t>
      </w:r>
      <w:r w:rsidR="007C689E">
        <w:rPr>
          <w:color w:val="000000" w:themeColor="text1"/>
        </w:rPr>
        <w:t>у</w:t>
      </w:r>
      <w:r w:rsidR="008B17BE">
        <w:rPr>
          <w:color w:val="000000" w:themeColor="text1"/>
        </w:rPr>
        <w:t xml:space="preserve"> </w:t>
      </w:r>
      <w:r w:rsidR="00653C78">
        <w:rPr>
          <w:color w:val="000000" w:themeColor="text1"/>
        </w:rPr>
        <w:t xml:space="preserve">12 661 942 </w:t>
      </w:r>
      <w:r>
        <w:rPr>
          <w:color w:val="000000" w:themeColor="text1"/>
        </w:rPr>
        <w:t>(</w:t>
      </w:r>
      <w:r w:rsidR="00700EE9">
        <w:rPr>
          <w:color w:val="000000" w:themeColor="text1"/>
        </w:rPr>
        <w:t>Д</w:t>
      </w:r>
      <w:r w:rsidR="00653C78">
        <w:rPr>
          <w:color w:val="000000" w:themeColor="text1"/>
        </w:rPr>
        <w:t>венадцать миллионов шестьсот шестьдесят одна тысяча девятьсот сорок два</w:t>
      </w:r>
      <w:r>
        <w:rPr>
          <w:color w:val="000000" w:themeColor="text1"/>
        </w:rPr>
        <w:t xml:space="preserve">) </w:t>
      </w:r>
      <w:r w:rsidRPr="00B006C5">
        <w:rPr>
          <w:color w:val="000000" w:themeColor="text1"/>
        </w:rPr>
        <w:t>руб</w:t>
      </w:r>
      <w:r w:rsidR="00716772" w:rsidRPr="00B006C5">
        <w:rPr>
          <w:color w:val="000000" w:themeColor="text1"/>
        </w:rPr>
        <w:t>л</w:t>
      </w:r>
      <w:r w:rsidR="00653C78" w:rsidRPr="00B006C5">
        <w:rPr>
          <w:color w:val="000000" w:themeColor="text1"/>
        </w:rPr>
        <w:t>я</w:t>
      </w:r>
      <w:r w:rsidR="00851CE8" w:rsidRPr="00B006C5">
        <w:rPr>
          <w:color w:val="000000" w:themeColor="text1"/>
        </w:rPr>
        <w:t>.</w:t>
      </w:r>
      <w:r w:rsidR="00851CE8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 xml:space="preserve"> </w:t>
      </w:r>
    </w:p>
    <w:p w:rsidR="00AE4D3C" w:rsidRPr="00962CAD" w:rsidRDefault="00AE4D3C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suppressAutoHyphens w:val="0"/>
        <w:ind w:left="705"/>
        <w:jc w:val="center"/>
        <w:rPr>
          <w:rFonts w:eastAsiaTheme="minorHAnsi"/>
          <w:color w:val="000000" w:themeColor="text1"/>
          <w:lang w:eastAsia="en-US"/>
        </w:rPr>
      </w:pPr>
      <w:r w:rsidRPr="005C6B65">
        <w:rPr>
          <w:rFonts w:eastAsiaTheme="minorHAnsi"/>
          <w:color w:val="000000" w:themeColor="text1"/>
          <w:lang w:eastAsia="en-US"/>
        </w:rPr>
        <w:t>Ст</w:t>
      </w:r>
      <w:r w:rsidR="00653C78">
        <w:rPr>
          <w:rFonts w:eastAsiaTheme="minorHAnsi"/>
          <w:color w:val="000000" w:themeColor="text1"/>
          <w:lang w:eastAsia="en-US"/>
        </w:rPr>
        <w:t>атья 4.  Порядок предоставления</w:t>
      </w:r>
      <w:r w:rsidRPr="005C6B65">
        <w:rPr>
          <w:rFonts w:eastAsiaTheme="minorHAnsi"/>
          <w:color w:val="000000" w:themeColor="text1"/>
          <w:lang w:eastAsia="en-US"/>
        </w:rPr>
        <w:t xml:space="preserve"> материальных ресурсов</w:t>
      </w:r>
    </w:p>
    <w:p w:rsidR="001A748C" w:rsidRPr="00493629" w:rsidRDefault="001A748C" w:rsidP="001A748C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1A748C" w:rsidRPr="00962CAD" w:rsidRDefault="001A748C" w:rsidP="001A748C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>ееся в собственности П</w:t>
      </w:r>
      <w:r w:rsidRPr="00493629">
        <w:rPr>
          <w:rFonts w:eastAsiaTheme="minorHAnsi"/>
          <w:color w:val="000000" w:themeColor="text1"/>
          <w:lang w:eastAsia="en-US"/>
        </w:rPr>
        <w:t>оселения (далее – материальные средства поселения), необходимое для осуществления переданных полномочий, передается в безвозмездное пользование.</w:t>
      </w:r>
      <w:r w:rsidRPr="00962CAD">
        <w:rPr>
          <w:color w:val="000000" w:themeColor="text1"/>
        </w:rPr>
        <w:t xml:space="preserve"> </w:t>
      </w:r>
    </w:p>
    <w:p w:rsidR="001A748C" w:rsidRPr="00493629" w:rsidRDefault="001A748C" w:rsidP="001A748C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1A748C" w:rsidRPr="00493629" w:rsidRDefault="001A748C" w:rsidP="001A748C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>2. Материальные средства поселения, переданные в безвозмездное пользование, используются по целевому назначению. Район вправе сдавать в аренду м</w:t>
      </w:r>
      <w:r w:rsidRPr="00962CAD">
        <w:rPr>
          <w:rFonts w:eastAsiaTheme="minorHAnsi"/>
          <w:color w:val="000000" w:themeColor="text1"/>
          <w:lang w:eastAsia="en-US"/>
        </w:rPr>
        <w:t>атериальные средства п</w:t>
      </w:r>
      <w:r w:rsidRPr="00493629">
        <w:rPr>
          <w:rFonts w:eastAsiaTheme="minorHAnsi"/>
          <w:color w:val="000000" w:themeColor="text1"/>
          <w:lang w:eastAsia="en-US"/>
        </w:rPr>
        <w:t>оселения, переданные в безвозмездное пользование, и получать арендную плату.</w:t>
      </w:r>
    </w:p>
    <w:p w:rsidR="001A748C" w:rsidRPr="00493629" w:rsidRDefault="001A748C" w:rsidP="001A748C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>3. Затраты на эксплуатацию и содержание, текущий и капитальный ремонт, амортизацию, замену и обновление основных фондов, входящих</w:t>
      </w:r>
      <w:r w:rsidRPr="00962CAD">
        <w:rPr>
          <w:rFonts w:eastAsiaTheme="minorHAnsi"/>
          <w:color w:val="000000" w:themeColor="text1"/>
          <w:lang w:eastAsia="en-US"/>
        </w:rPr>
        <w:t xml:space="preserve"> в состав материальных средств п</w:t>
      </w:r>
      <w:r w:rsidRPr="00493629">
        <w:rPr>
          <w:rFonts w:eastAsiaTheme="minorHAnsi"/>
          <w:color w:val="000000" w:themeColor="text1"/>
          <w:lang w:eastAsia="en-US"/>
        </w:rPr>
        <w:t>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со статьей 3</w:t>
      </w:r>
      <w:r w:rsidRPr="00962CAD">
        <w:rPr>
          <w:rFonts w:eastAsiaTheme="minorHAnsi"/>
          <w:color w:val="000000" w:themeColor="text1"/>
          <w:lang w:eastAsia="en-US"/>
        </w:rPr>
        <w:t> настоящего Соглашения</w:t>
      </w:r>
      <w:r w:rsidRPr="00493629">
        <w:rPr>
          <w:rFonts w:eastAsiaTheme="minorHAnsi"/>
          <w:color w:val="000000" w:themeColor="text1"/>
          <w:lang w:eastAsia="en-US"/>
        </w:rPr>
        <w:t>.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5. Контроль за исполнением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 Контроль за исполнением Соглашения осуществляется Поселением путем:</w:t>
      </w:r>
    </w:p>
    <w:p w:rsidR="001A748C" w:rsidRPr="00962CAD" w:rsidRDefault="00AE0224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A748C"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ресурсов, в соответствии с пунктом 4 статьи</w:t>
      </w:r>
      <w:r w:rsidR="00653C78">
        <w:rPr>
          <w:color w:val="000000" w:themeColor="text1"/>
        </w:rPr>
        <w:t xml:space="preserve"> 4</w:t>
      </w:r>
      <w:r w:rsidR="001A748C" w:rsidRPr="00962CAD">
        <w:rPr>
          <w:color w:val="000000" w:themeColor="text1"/>
        </w:rPr>
        <w:t xml:space="preserve"> настоящего Соглашения.</w:t>
      </w:r>
    </w:p>
    <w:p w:rsidR="001A748C" w:rsidRPr="00962CAD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- получения в срок не позднее 1 февраля года, следующег</w:t>
      </w:r>
      <w:r w:rsidR="00653C78">
        <w:rPr>
          <w:color w:val="000000" w:themeColor="text1"/>
        </w:rPr>
        <w:t>о за отчетным годом, ежегодного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отчета Района об исполнении переданных полномочий за истекший год, об использовании материальных ресурсов;</w:t>
      </w:r>
    </w:p>
    <w:p w:rsidR="001A748C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 xml:space="preserve">Порядком предоставления иных межбюджетных трансфертов из бюджета </w:t>
      </w:r>
      <w:r w:rsidR="00373C30">
        <w:rPr>
          <w:rFonts w:eastAsiaTheme="minorHAnsi"/>
          <w:color w:val="000000" w:themeColor="text1"/>
          <w:lang w:eastAsia="en-US"/>
        </w:rPr>
        <w:t>городского поселения Мышкин</w:t>
      </w:r>
      <w:r w:rsidR="00373C30"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бюджету Мышкинского муниципального района.</w:t>
      </w:r>
    </w:p>
    <w:p w:rsidR="001A748C" w:rsidRPr="00142101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2. Ответы на запросы и отчеты, указанные в абзаце 3 пункта </w:t>
      </w:r>
      <w:r w:rsidR="00653C78">
        <w:rPr>
          <w:color w:val="000000" w:themeColor="text1"/>
        </w:rPr>
        <w:t xml:space="preserve">1 настоящей статьи Соглашения, </w:t>
      </w:r>
      <w:r w:rsidRPr="00962CAD">
        <w:rPr>
          <w:color w:val="000000" w:themeColor="text1"/>
        </w:rPr>
        <w:t xml:space="preserve">подписываются Главой Мышкинского муниципального района либо лицом, исполняющим его обязанности, и направляются в Администрацию </w:t>
      </w:r>
      <w:r w:rsidR="00373C30">
        <w:rPr>
          <w:rFonts w:eastAsiaTheme="minorHAnsi"/>
          <w:color w:val="000000" w:themeColor="text1"/>
          <w:lang w:eastAsia="en-US"/>
        </w:rPr>
        <w:t>городского поселения Мышкин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6. Прекращение Соглашения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>1. Соглашение может быть прекращено:</w:t>
      </w:r>
    </w:p>
    <w:p w:rsidR="001A748C" w:rsidRPr="00962CAD" w:rsidRDefault="00AD690B" w:rsidP="00AD690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соглашению сторон;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в одностороннем порядке;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решению суда.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в случаях: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lastRenderedPageBreak/>
        <w:t xml:space="preserve">    </w:t>
      </w: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 w:rsidR="006E62C2">
        <w:rPr>
          <w:color w:val="000000" w:themeColor="text1"/>
        </w:rPr>
        <w:t xml:space="preserve"> с приложением соответствующего</w:t>
      </w:r>
      <w:r w:rsidR="00653C78">
        <w:rPr>
          <w:color w:val="000000" w:themeColor="text1"/>
        </w:rPr>
        <w:t xml:space="preserve"> соглашения, рассматривает</w:t>
      </w:r>
      <w:r w:rsidRPr="00962CAD">
        <w:rPr>
          <w:color w:val="000000" w:themeColor="text1"/>
        </w:rPr>
        <w:t xml:space="preserve"> и в случае согласия подписывает соглашение о прекращении нас</w:t>
      </w:r>
      <w:r w:rsidR="00653C78">
        <w:rPr>
          <w:color w:val="000000" w:themeColor="text1"/>
        </w:rPr>
        <w:t>тоящего Соглашения</w:t>
      </w:r>
      <w:r w:rsidRPr="00962CAD">
        <w:rPr>
          <w:color w:val="000000" w:themeColor="text1"/>
        </w:rPr>
        <w:t xml:space="preserve">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>дней с даты получения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 w:rsidR="00653C78">
        <w:rPr>
          <w:color w:val="000000" w:themeColor="text1"/>
          <w:spacing w:val="-1"/>
        </w:rPr>
        <w:t xml:space="preserve">порядке, в том числе досрочно,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>дней с даты получения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 xml:space="preserve">6. При прекращении действия Соглашения Район </w:t>
      </w:r>
      <w:r w:rsidRPr="00962CAD">
        <w:rPr>
          <w:color w:val="000000" w:themeColor="text1"/>
          <w:spacing w:val="5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1A748C" w:rsidRPr="00962CAD" w:rsidRDefault="00D32C9A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    -</w:t>
      </w:r>
      <w:r w:rsidR="001A748C" w:rsidRPr="00962CAD">
        <w:rPr>
          <w:color w:val="000000" w:themeColor="text1"/>
          <w:spacing w:val="3"/>
        </w:rPr>
        <w:t xml:space="preserve"> подписание соглашения о прекращении настоящего Соглашения (при прекращении Соглашения по соглашению сторон);</w:t>
      </w:r>
    </w:p>
    <w:p w:rsidR="001A748C" w:rsidRPr="00962CAD" w:rsidRDefault="00D32C9A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    </w:t>
      </w:r>
      <w:r w:rsidR="001A748C"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1A748C" w:rsidRPr="00962CAD" w:rsidRDefault="00D32C9A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  <w:spacing w:val="3"/>
        </w:rPr>
        <w:t xml:space="preserve">    </w:t>
      </w:r>
      <w:r w:rsidR="001A748C"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="001A748C" w:rsidRPr="00962CAD">
        <w:rPr>
          <w:color w:val="000000" w:themeColor="text1"/>
        </w:rPr>
        <w:tab/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7. Ответственность сторон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962CAD" w:rsidRDefault="001A748C" w:rsidP="001A748C">
      <w:pPr>
        <w:pStyle w:val="a5"/>
        <w:spacing w:after="0"/>
        <w:ind w:left="0"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Органы и должностные лица местного самоуправления Мышкинского муниципального района несут установленную действующим законодательством ответственность за неисполнение или ненадлежащее исполнение переданных им полномочий в той мере, в какой указанные полномочия обеспечены финансовыми средствами, предоставляемыми из бюджета </w:t>
      </w:r>
      <w:r w:rsidR="00231EC8">
        <w:rPr>
          <w:color w:val="000000" w:themeColor="text1"/>
        </w:rPr>
        <w:t>городского поселения Мышкин</w:t>
      </w:r>
      <w:r w:rsidRPr="00962CAD">
        <w:rPr>
          <w:color w:val="000000" w:themeColor="text1"/>
        </w:rPr>
        <w:t>.</w:t>
      </w:r>
    </w:p>
    <w:p w:rsidR="001A748C" w:rsidRPr="009A6D0E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962CAD">
        <w:rPr>
          <w:color w:val="000000" w:themeColor="text1"/>
        </w:rPr>
        <w:t xml:space="preserve">2.  </w:t>
      </w:r>
      <w:r w:rsidRPr="00962CAD">
        <w:rPr>
          <w:rFonts w:eastAsiaTheme="minorHAnsi"/>
          <w:color w:val="000000" w:themeColor="text1"/>
          <w:lang w:eastAsia="en-US"/>
        </w:rPr>
        <w:t xml:space="preserve">Органы местного самоуправления Мышкинского муниципального района не несут ответственности за неисполнение переданных полномочий в случае не перечисления </w:t>
      </w:r>
      <w:r w:rsidRPr="009A6D0E">
        <w:rPr>
          <w:color w:val="000000" w:themeColor="text1"/>
        </w:rPr>
        <w:t xml:space="preserve">органами местного самоуправления </w:t>
      </w:r>
      <w:r w:rsidR="00231EC8">
        <w:rPr>
          <w:color w:val="000000" w:themeColor="text1"/>
        </w:rPr>
        <w:t>городского поселения Мышкин</w:t>
      </w:r>
      <w:r w:rsidRPr="009A6D0E">
        <w:rPr>
          <w:color w:val="000000" w:themeColor="text1"/>
        </w:rPr>
        <w:t xml:space="preserve"> на данные цели межбюджетных трансфертов.</w:t>
      </w:r>
    </w:p>
    <w:p w:rsidR="009A6D0E" w:rsidRPr="009A6D0E" w:rsidRDefault="009A6D0E" w:rsidP="009A6D0E">
      <w:pPr>
        <w:pStyle w:val="a5"/>
        <w:spacing w:after="0"/>
        <w:ind w:left="0" w:firstLine="567"/>
        <w:jc w:val="both"/>
        <w:rPr>
          <w:color w:val="000000" w:themeColor="text1"/>
        </w:rPr>
      </w:pPr>
      <w:r w:rsidRPr="009A6D0E">
        <w:rPr>
          <w:color w:val="000000" w:themeColor="text1"/>
        </w:rPr>
        <w:t xml:space="preserve">3. В случае нецелевого использования финансовых средств, перечисленных в целях осуществления полномочий, их </w:t>
      </w:r>
      <w:proofErr w:type="gramStart"/>
      <w:r w:rsidRPr="009A6D0E">
        <w:rPr>
          <w:color w:val="000000" w:themeColor="text1"/>
        </w:rPr>
        <w:t>не перечисления</w:t>
      </w:r>
      <w:proofErr w:type="gramEnd"/>
      <w:r w:rsidRPr="009A6D0E">
        <w:rPr>
          <w:color w:val="000000" w:themeColor="text1"/>
        </w:rPr>
        <w:t>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9A6D0E" w:rsidRPr="009A6D0E" w:rsidRDefault="009A6D0E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8. Срок действия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Соглашение вступает в силу после его официального опубликования и действует </w:t>
      </w:r>
      <w:r w:rsidR="008B17BE">
        <w:rPr>
          <w:color w:val="000000" w:themeColor="text1"/>
        </w:rPr>
        <w:t>до 31.12.202</w:t>
      </w:r>
      <w:r w:rsidR="00653C78">
        <w:rPr>
          <w:color w:val="000000" w:themeColor="text1"/>
        </w:rPr>
        <w:t>3</w:t>
      </w:r>
      <w:r w:rsidR="008B17BE">
        <w:rPr>
          <w:color w:val="000000" w:themeColor="text1"/>
        </w:rPr>
        <w:t xml:space="preserve"> (включительно)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9. Заключительные положения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1A748C" w:rsidRPr="00962CAD" w:rsidRDefault="001A748C" w:rsidP="001A748C">
      <w:pPr>
        <w:pStyle w:val="a5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 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1A748C" w:rsidRPr="000A5833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</w:t>
      </w:r>
      <w:r w:rsidR="00653C78"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силу.</w:t>
      </w:r>
    </w:p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p w:rsidR="00AD0850" w:rsidRPr="000A5833" w:rsidRDefault="00AD0850" w:rsidP="001A748C">
      <w:pPr>
        <w:ind w:firstLine="567"/>
        <w:jc w:val="both"/>
        <w:rPr>
          <w:color w:val="000000" w:themeColor="text1"/>
        </w:rPr>
      </w:pPr>
    </w:p>
    <w:p w:rsidR="00AD0850" w:rsidRPr="000A5833" w:rsidRDefault="00AD0850" w:rsidP="001A748C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957950" w:rsidRPr="000A5833" w:rsidTr="00957950">
        <w:trPr>
          <w:trHeight w:val="4813"/>
        </w:trPr>
        <w:tc>
          <w:tcPr>
            <w:tcW w:w="4842" w:type="dxa"/>
            <w:hideMark/>
          </w:tcPr>
          <w:p w:rsidR="00957950" w:rsidRPr="000A5833" w:rsidRDefault="00957950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ГП Мышкин», л/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02713002810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7619003916 КПП 761901001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03231643786211017100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ОКТМО 78621101</w:t>
            </w:r>
          </w:p>
          <w:p w:rsidR="00957950" w:rsidRPr="000A5833" w:rsidRDefault="00957950" w:rsidP="0062487A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расход 6390503070</w:t>
            </w:r>
            <w:r w:rsidRPr="000A5833">
              <w:rPr>
                <w:rFonts w:eastAsia="Calibri"/>
                <w:color w:val="000000"/>
                <w:lang w:val="en-US"/>
              </w:rPr>
              <w:t>F</w:t>
            </w:r>
            <w:r w:rsidRPr="000A5833">
              <w:rPr>
                <w:rFonts w:eastAsia="Calibri"/>
                <w:color w:val="000000"/>
              </w:rPr>
              <w:t>25</w:t>
            </w:r>
            <w:r w:rsidR="0062487A" w:rsidRPr="000A5833">
              <w:rPr>
                <w:rFonts w:eastAsia="Calibri"/>
                <w:color w:val="000000"/>
              </w:rPr>
              <w:t>555</w:t>
            </w:r>
            <w:r w:rsidRPr="000A5833">
              <w:rPr>
                <w:rFonts w:eastAsia="Calibri"/>
                <w:color w:val="000000"/>
              </w:rPr>
              <w:t>0540</w:t>
            </w:r>
          </w:p>
          <w:p w:rsidR="0062487A" w:rsidRPr="000A5833" w:rsidRDefault="0062487A" w:rsidP="0062487A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                     63905030700210410540</w:t>
            </w:r>
          </w:p>
          <w:p w:rsidR="0062487A" w:rsidRPr="000A5833" w:rsidRDefault="0062487A" w:rsidP="0062487A">
            <w:pPr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                     63901132000011630540</w:t>
            </w:r>
          </w:p>
        </w:tc>
        <w:tc>
          <w:tcPr>
            <w:tcW w:w="4842" w:type="dxa"/>
            <w:hideMark/>
          </w:tcPr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Мышкинского МР</w:t>
            </w:r>
            <w:r w:rsidR="00700EE9">
              <w:rPr>
                <w:rFonts w:eastAsia="Calibri"/>
                <w:color w:val="000000"/>
              </w:rPr>
              <w:t>»</w:t>
            </w:r>
          </w:p>
          <w:p w:rsidR="00AD0850" w:rsidRPr="000A5833" w:rsidRDefault="00030447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УФК по Ярославской области (</w:t>
            </w:r>
            <w:r w:rsidR="00AD0850" w:rsidRPr="000A5833">
              <w:rPr>
                <w:rFonts w:eastAsia="Calibri"/>
                <w:color w:val="000000"/>
              </w:rPr>
              <w:t>отдел жилищно- коммунального хозяйства администрации Мышкинского муниципального района</w:t>
            </w:r>
            <w:r w:rsidRPr="000A5833">
              <w:rPr>
                <w:rFonts w:eastAsia="Calibri"/>
                <w:color w:val="000000"/>
              </w:rPr>
              <w:t>, л/с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</w:t>
            </w:r>
            <w:r w:rsidR="00AD0850" w:rsidRPr="000A5833">
              <w:rPr>
                <w:rFonts w:eastAsia="Calibri"/>
                <w:color w:val="000000"/>
              </w:rPr>
              <w:t>3715</w:t>
            </w:r>
            <w:r w:rsidRPr="000A5833">
              <w:rPr>
                <w:rFonts w:eastAsia="Calibri"/>
                <w:color w:val="000000"/>
              </w:rPr>
              <w:t xml:space="preserve"> КПП 761901001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Р/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03100643000000017100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957950" w:rsidRPr="000A5833" w:rsidRDefault="0095795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957950" w:rsidRPr="000A5833" w:rsidRDefault="00957950" w:rsidP="00851CE8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доход 6</w:t>
            </w:r>
            <w:r w:rsidR="00851CE8" w:rsidRPr="000A5833">
              <w:rPr>
                <w:rFonts w:eastAsia="Calibri"/>
                <w:color w:val="000000"/>
              </w:rPr>
              <w:t>03</w:t>
            </w:r>
            <w:r w:rsidRPr="000A5833">
              <w:rPr>
                <w:rFonts w:eastAsia="Calibri"/>
                <w:color w:val="000000"/>
              </w:rPr>
              <w:t xml:space="preserve"> 2 02 40014 05 0000 150</w:t>
            </w:r>
          </w:p>
        </w:tc>
      </w:tr>
    </w:tbl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p w:rsidR="00926CF3" w:rsidRPr="000A5833" w:rsidRDefault="00926CF3" w:rsidP="001A748C">
      <w:pPr>
        <w:ind w:firstLine="567"/>
        <w:jc w:val="both"/>
        <w:rPr>
          <w:color w:val="000000" w:themeColor="text1"/>
        </w:rPr>
      </w:pPr>
    </w:p>
    <w:p w:rsidR="001A748C" w:rsidRPr="000A5833" w:rsidRDefault="001A748C" w:rsidP="001A748C">
      <w:pPr>
        <w:rPr>
          <w:b/>
          <w:color w:val="000000" w:themeColor="text1"/>
        </w:rPr>
      </w:pP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Глава городского                                                         Глава Мышкинского</w:t>
      </w:r>
    </w:p>
    <w:p w:rsidR="001A748C" w:rsidRPr="000A5833" w:rsidRDefault="001A748C" w:rsidP="001A748C">
      <w:pPr>
        <w:rPr>
          <w:color w:val="000000" w:themeColor="text1"/>
        </w:rPr>
      </w:pPr>
      <w:proofErr w:type="gramStart"/>
      <w:r w:rsidRPr="000A5833">
        <w:rPr>
          <w:color w:val="000000" w:themeColor="text1"/>
        </w:rPr>
        <w:t>поселения</w:t>
      </w:r>
      <w:proofErr w:type="gramEnd"/>
      <w:r w:rsidRPr="000A5833">
        <w:rPr>
          <w:color w:val="000000" w:themeColor="text1"/>
        </w:rPr>
        <w:t xml:space="preserve"> Мышкин                          </w:t>
      </w:r>
      <w:r w:rsidRPr="000A5833">
        <w:rPr>
          <w:color w:val="000000" w:themeColor="text1"/>
        </w:rPr>
        <w:tab/>
      </w:r>
      <w:r w:rsidRPr="000A5833">
        <w:rPr>
          <w:color w:val="000000" w:themeColor="text1"/>
        </w:rPr>
        <w:tab/>
      </w:r>
      <w:r w:rsidR="00EF4CB3" w:rsidRPr="000A5833">
        <w:rPr>
          <w:color w:val="000000" w:themeColor="text1"/>
        </w:rPr>
        <w:t xml:space="preserve">   </w:t>
      </w:r>
      <w:r w:rsidRPr="000A5833">
        <w:rPr>
          <w:color w:val="000000" w:themeColor="text1"/>
        </w:rPr>
        <w:t xml:space="preserve"> муниципального района 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                                       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>___________</w:t>
      </w:r>
      <w:r w:rsidR="00653C78" w:rsidRPr="000A5833">
        <w:rPr>
          <w:color w:val="000000" w:themeColor="text1"/>
        </w:rPr>
        <w:t>А.А. Кошутина</w:t>
      </w:r>
      <w:r w:rsidRPr="000A5833">
        <w:rPr>
          <w:color w:val="000000" w:themeColor="text1"/>
        </w:rPr>
        <w:t xml:space="preserve">                                             ____________ </w:t>
      </w:r>
      <w:r w:rsidR="00860233" w:rsidRPr="000A5833">
        <w:rPr>
          <w:color w:val="000000" w:themeColor="text1"/>
        </w:rPr>
        <w:t>О.В. Минаева</w:t>
      </w:r>
    </w:p>
    <w:p w:rsidR="001A748C" w:rsidRPr="000A5833" w:rsidRDefault="001A748C" w:rsidP="001A748C">
      <w:pPr>
        <w:jc w:val="center"/>
        <w:rPr>
          <w:color w:val="000000" w:themeColor="text1"/>
        </w:rPr>
      </w:pPr>
    </w:p>
    <w:p w:rsidR="001A748C" w:rsidRPr="000A5833" w:rsidRDefault="001A748C" w:rsidP="001A748C">
      <w:pPr>
        <w:jc w:val="center"/>
        <w:rPr>
          <w:color w:val="000000" w:themeColor="text1"/>
        </w:rPr>
      </w:pPr>
      <w:r w:rsidRPr="000A5833">
        <w:rPr>
          <w:color w:val="000000" w:themeColor="text1"/>
        </w:rPr>
        <w:t xml:space="preserve">    </w:t>
      </w:r>
    </w:p>
    <w:p w:rsidR="001A748C" w:rsidRPr="000A5833" w:rsidRDefault="001A748C" w:rsidP="001A748C">
      <w:pPr>
        <w:rPr>
          <w:color w:val="000000" w:themeColor="text1"/>
        </w:rPr>
      </w:pPr>
      <w:r w:rsidRPr="000A5833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p w:rsidR="001A748C" w:rsidRPr="000A5833" w:rsidRDefault="001A748C" w:rsidP="001A748C">
      <w:pPr>
        <w:rPr>
          <w:color w:val="000000" w:themeColor="text1"/>
        </w:rPr>
      </w:pPr>
    </w:p>
    <w:p w:rsidR="001A748C" w:rsidRPr="000A5833" w:rsidRDefault="001A748C" w:rsidP="001A748C">
      <w:pPr>
        <w:rPr>
          <w:color w:val="000000" w:themeColor="text1"/>
        </w:rPr>
      </w:pPr>
    </w:p>
    <w:p w:rsidR="005C6B65" w:rsidRPr="000A5833" w:rsidRDefault="005C6B65">
      <w:pPr>
        <w:suppressAutoHyphens w:val="0"/>
        <w:spacing w:after="200" w:line="276" w:lineRule="auto"/>
        <w:rPr>
          <w:color w:val="000000" w:themeColor="text1"/>
        </w:rPr>
      </w:pPr>
      <w:r w:rsidRPr="000A5833">
        <w:rPr>
          <w:color w:val="000000" w:themeColor="text1"/>
        </w:rPr>
        <w:br w:type="page"/>
      </w:r>
    </w:p>
    <w:p w:rsidR="001A748C" w:rsidRPr="000A5833" w:rsidRDefault="001A748C" w:rsidP="001A748C">
      <w:pPr>
        <w:ind w:left="4820"/>
        <w:jc w:val="right"/>
        <w:rPr>
          <w:bCs/>
          <w:color w:val="000000" w:themeColor="text1"/>
        </w:rPr>
      </w:pPr>
      <w:r w:rsidRPr="000A5833">
        <w:rPr>
          <w:color w:val="000000" w:themeColor="text1"/>
        </w:rPr>
        <w:lastRenderedPageBreak/>
        <w:t xml:space="preserve">Приложение   1 к Соглашению </w:t>
      </w:r>
    </w:p>
    <w:p w:rsidR="001A748C" w:rsidRPr="000A5833" w:rsidRDefault="001A748C" w:rsidP="001A748C">
      <w:pPr>
        <w:jc w:val="center"/>
        <w:rPr>
          <w:b/>
          <w:color w:val="000000" w:themeColor="text1"/>
        </w:rPr>
      </w:pPr>
    </w:p>
    <w:p w:rsidR="001A748C" w:rsidRPr="000A5833" w:rsidRDefault="001A748C" w:rsidP="001A748C">
      <w:pPr>
        <w:jc w:val="center"/>
        <w:rPr>
          <w:b/>
          <w:color w:val="000000" w:themeColor="text1"/>
          <w:sz w:val="6"/>
        </w:rPr>
      </w:pPr>
    </w:p>
    <w:p w:rsidR="00653C78" w:rsidRPr="000A5833" w:rsidRDefault="00653C78" w:rsidP="00653C78">
      <w:pPr>
        <w:jc w:val="center"/>
        <w:rPr>
          <w:color w:val="000000" w:themeColor="text1"/>
        </w:rPr>
      </w:pPr>
      <w:r w:rsidRPr="000A5833">
        <w:rPr>
          <w:color w:val="000000" w:themeColor="text1"/>
        </w:rPr>
        <w:t>Порядок</w:t>
      </w:r>
    </w:p>
    <w:p w:rsidR="00653C78" w:rsidRPr="000A5833" w:rsidRDefault="00653C78" w:rsidP="00653C78">
      <w:pPr>
        <w:suppressAutoHyphens w:val="0"/>
        <w:autoSpaceDE w:val="0"/>
        <w:autoSpaceDN w:val="0"/>
        <w:adjustRightInd w:val="0"/>
        <w:ind w:firstLine="720"/>
        <w:jc w:val="center"/>
        <w:rPr>
          <w:color w:val="000000" w:themeColor="text1"/>
          <w:lang w:eastAsia="ru-RU"/>
        </w:rPr>
      </w:pPr>
      <w:proofErr w:type="gramStart"/>
      <w:r w:rsidRPr="000A5833">
        <w:rPr>
          <w:color w:val="000000" w:themeColor="text1"/>
          <w:lang w:eastAsia="ru-RU"/>
        </w:rPr>
        <w:t>определения</w:t>
      </w:r>
      <w:proofErr w:type="gramEnd"/>
      <w:r w:rsidRPr="000A5833">
        <w:rPr>
          <w:color w:val="000000" w:themeColor="text1"/>
          <w:lang w:eastAsia="ru-RU"/>
        </w:rPr>
        <w:t xml:space="preserve"> ежегодного объема межбюджетных трансфертов, необходимых для осуществления части переданных полномочий</w:t>
      </w:r>
    </w:p>
    <w:p w:rsidR="00653C78" w:rsidRPr="000A5833" w:rsidRDefault="00653C78" w:rsidP="00653C78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sz w:val="12"/>
          <w:lang w:eastAsia="ru-RU"/>
        </w:rPr>
      </w:pPr>
    </w:p>
    <w:p w:rsidR="00653C78" w:rsidRPr="000A5833" w:rsidRDefault="00653C78" w:rsidP="00653C78">
      <w:pPr>
        <w:pStyle w:val="a9"/>
        <w:ind w:left="0" w:firstLine="567"/>
        <w:jc w:val="both"/>
      </w:pPr>
    </w:p>
    <w:p w:rsidR="00D94B24" w:rsidRPr="000A5833" w:rsidRDefault="00653C78" w:rsidP="00D94B24">
      <w:pPr>
        <w:ind w:firstLine="567"/>
        <w:jc w:val="both"/>
      </w:pPr>
      <w:r w:rsidRPr="000A5833">
        <w:t xml:space="preserve">1. Объем межбюджетных трансфертов из бюджета городского поселения Мышкин бюджету Мышкинского муниципального района на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 реализации муниципальной программы «Формирование современной городской среды на территории городского поселения Мышкин» (далее – программа) </w:t>
      </w:r>
      <w:r w:rsidR="00D94B24" w:rsidRPr="000A5833">
        <w:t>в части:</w:t>
      </w:r>
    </w:p>
    <w:p w:rsidR="00D94B24" w:rsidRPr="000A5833" w:rsidRDefault="00D94B24" w:rsidP="00D94B24">
      <w:pPr>
        <w:ind w:firstLine="567"/>
        <w:jc w:val="both"/>
      </w:pPr>
      <w:r w:rsidRPr="000A5833">
        <w:t>- благоустройства места массового отдыха и купания 3 этап (г. Мышкин, ул. Лесная),</w:t>
      </w:r>
    </w:p>
    <w:p w:rsidR="00653C78" w:rsidRPr="000A5833" w:rsidRDefault="00D94B24" w:rsidP="00D94B24">
      <w:pPr>
        <w:ind w:firstLine="567"/>
        <w:jc w:val="both"/>
      </w:pPr>
      <w:r w:rsidRPr="000A5833">
        <w:t>- благоустройства дворовой территории (г. Мышкин, ул. Успенская д. 22,24)</w:t>
      </w:r>
      <w:r w:rsidR="00792EC1">
        <w:t>,</w:t>
      </w:r>
      <w:r w:rsidRPr="000A5833">
        <w:t xml:space="preserve"> </w:t>
      </w:r>
      <w:r w:rsidR="00653C78" w:rsidRPr="000A5833">
        <w:t>определяется по формуле:</w:t>
      </w:r>
    </w:p>
    <w:p w:rsidR="00653C78" w:rsidRPr="000A5833" w:rsidRDefault="00653C78" w:rsidP="00653C78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53C78" w:rsidRPr="000A5833" w:rsidRDefault="00653C78" w:rsidP="00653C78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833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0A5833">
        <w:rPr>
          <w:rFonts w:ascii="Times New Roman" w:hAnsi="Times New Roman" w:cs="Times New Roman"/>
          <w:sz w:val="24"/>
          <w:szCs w:val="24"/>
        </w:rPr>
        <w:t xml:space="preserve">= К1+К2+К3+ </w:t>
      </w:r>
      <w:proofErr w:type="spellStart"/>
      <w:r w:rsidR="00700EE9" w:rsidRPr="00700EE9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Nр</w:t>
      </w:r>
      <w:proofErr w:type="spellEnd"/>
      <w:r w:rsidRPr="00700EE9">
        <w:rPr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ar-SA"/>
        </w:rPr>
        <w:t>,</w:t>
      </w:r>
      <w:r w:rsidRPr="000A5833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653C78" w:rsidRPr="000A5833" w:rsidRDefault="00653C78" w:rsidP="00653C78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653C78" w:rsidRPr="000A5833" w:rsidRDefault="00653C78" w:rsidP="00653C78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58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A583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mt</w:t>
      </w:r>
      <w:proofErr w:type="spellEnd"/>
      <w:r w:rsidRPr="000A583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A5833">
        <w:rPr>
          <w:rFonts w:ascii="Times New Roman" w:hAnsi="Times New Roman" w:cs="Times New Roman"/>
          <w:sz w:val="24"/>
          <w:szCs w:val="24"/>
        </w:rPr>
        <w:t>- объем межбюджетных трансфертов;</w:t>
      </w:r>
    </w:p>
    <w:p w:rsidR="00653C78" w:rsidRPr="000A5833" w:rsidRDefault="00653C78" w:rsidP="00653C78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A5833">
        <w:rPr>
          <w:rFonts w:ascii="Times New Roman" w:hAnsi="Times New Roman" w:cs="Times New Roman"/>
          <w:sz w:val="24"/>
          <w:szCs w:val="24"/>
        </w:rPr>
        <w:t>К1 – объем межбюджетных трансфертов, предоставляемых из федерального бюджета на реализацию программы;</w:t>
      </w:r>
    </w:p>
    <w:p w:rsidR="00653C78" w:rsidRPr="000A5833" w:rsidRDefault="00653C78" w:rsidP="00653C78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A5833">
        <w:rPr>
          <w:rFonts w:ascii="Times New Roman" w:hAnsi="Times New Roman" w:cs="Times New Roman"/>
          <w:sz w:val="24"/>
          <w:szCs w:val="24"/>
        </w:rPr>
        <w:t>К2 – объем межбюджетных трансфертов, предоставляемых из бюджета</w:t>
      </w:r>
      <w:r w:rsidR="005B42D1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Pr="000A5833">
        <w:rPr>
          <w:rFonts w:ascii="Times New Roman" w:hAnsi="Times New Roman" w:cs="Times New Roman"/>
          <w:sz w:val="24"/>
          <w:szCs w:val="24"/>
        </w:rPr>
        <w:t xml:space="preserve"> на реализацию программы;</w:t>
      </w:r>
    </w:p>
    <w:p w:rsidR="00653C78" w:rsidRPr="000A5833" w:rsidRDefault="00653C78" w:rsidP="00653C78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A5833">
        <w:rPr>
          <w:rFonts w:ascii="Times New Roman" w:hAnsi="Times New Roman" w:cs="Times New Roman"/>
          <w:sz w:val="24"/>
          <w:szCs w:val="24"/>
        </w:rPr>
        <w:t xml:space="preserve">К3 – объем межбюджетных трансфертов, предоставляемых из бюджета городского поселения Мышкин на </w:t>
      </w:r>
      <w:proofErr w:type="spellStart"/>
      <w:r w:rsidR="004D207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4D2072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0A5833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653C78" w:rsidRDefault="00700EE9" w:rsidP="00653C78">
      <w:pPr>
        <w:ind w:firstLine="567"/>
        <w:jc w:val="both"/>
      </w:pPr>
      <w:proofErr w:type="spellStart"/>
      <w:r w:rsidRPr="00700EE9">
        <w:t>Nр</w:t>
      </w:r>
      <w:proofErr w:type="spellEnd"/>
      <w:r w:rsidR="00653C78" w:rsidRPr="000A5833">
        <w:t xml:space="preserve"> - </w:t>
      </w:r>
      <w:r w:rsidR="004D2072" w:rsidRPr="004D2072">
        <w:t>объем межбюджетных трансфертов, предоставляемых из бюджета городского поселения Мышкин</w:t>
      </w:r>
      <w:r w:rsidR="00653C78" w:rsidRPr="000A5833">
        <w:t xml:space="preserve"> на </w:t>
      </w:r>
      <w:r>
        <w:t>содержание</w:t>
      </w:r>
      <w:r w:rsidR="00653C78" w:rsidRPr="000A5833">
        <w:t xml:space="preserve"> </w:t>
      </w:r>
      <w:r w:rsidR="005B42D1">
        <w:t>сотрудников</w:t>
      </w:r>
      <w:r w:rsidR="00653C78" w:rsidRPr="000A5833">
        <w:t xml:space="preserve"> </w:t>
      </w:r>
      <w:r w:rsidR="005B42D1">
        <w:t>А</w:t>
      </w:r>
      <w:r w:rsidR="00653C78" w:rsidRPr="000A5833">
        <w:t>дминистрации Мы</w:t>
      </w:r>
      <w:r w:rsidR="002C2A4C">
        <w:t xml:space="preserve">шкинского муниципального района, </w:t>
      </w:r>
      <w:r>
        <w:rPr>
          <w:color w:val="000000"/>
          <w:lang w:eastAsia="ru-RU"/>
        </w:rPr>
        <w:t>занятых в осуществлении переданного полномочия</w:t>
      </w:r>
      <w:r w:rsidR="00653C78" w:rsidRPr="000A5833">
        <w:t>.</w:t>
      </w:r>
    </w:p>
    <w:p w:rsidR="004D2072" w:rsidRDefault="004D2072" w:rsidP="00653C78">
      <w:pPr>
        <w:ind w:firstLine="567"/>
        <w:jc w:val="both"/>
      </w:pPr>
      <w:r w:rsidRPr="004D2072">
        <w:t xml:space="preserve">При осуществлении расчетов в рамках </w:t>
      </w:r>
      <w:r>
        <w:t xml:space="preserve">Порядка </w:t>
      </w:r>
      <w:r w:rsidRPr="004D2072">
        <w:t>определения ежегодного объема межбюджетных трансфертов, необходимых для осуществления части переданных полномочий</w:t>
      </w:r>
      <w:r w:rsidR="00792EC1">
        <w:t>,</w:t>
      </w:r>
      <w:r>
        <w:t xml:space="preserve"> </w:t>
      </w:r>
      <w:r w:rsidRPr="004D2072">
        <w:t>допускаются математические округления данных.</w:t>
      </w: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700EE9" w:rsidRDefault="00875729" w:rsidP="00700EE9">
      <w:pPr>
        <w:ind w:firstLine="567"/>
      </w:pPr>
      <w:r>
        <w:t xml:space="preserve">2. </w:t>
      </w:r>
      <w:proofErr w:type="spellStart"/>
      <w:r w:rsidR="00700EE9" w:rsidRPr="006E7FDF">
        <w:t>Nр</w:t>
      </w:r>
      <w:proofErr w:type="spellEnd"/>
      <w:r w:rsidR="00700EE9">
        <w:t xml:space="preserve"> рассчитывается по формуле:</w:t>
      </w:r>
    </w:p>
    <w:p w:rsidR="006E7FDF" w:rsidRDefault="006E7FDF" w:rsidP="00700EE9">
      <w:pPr>
        <w:ind w:firstLine="567"/>
      </w:pPr>
    </w:p>
    <w:p w:rsidR="00700EE9" w:rsidRDefault="00700EE9" w:rsidP="00465485">
      <w:pPr>
        <w:ind w:firstLine="567"/>
      </w:pPr>
      <w:proofErr w:type="spellStart"/>
      <w:r w:rsidRPr="006E7FDF">
        <w:t>Nр</w:t>
      </w:r>
      <w:proofErr w:type="spellEnd"/>
      <w:r w:rsidRPr="006E7FDF">
        <w:t>= (</w:t>
      </w:r>
      <w:proofErr w:type="spellStart"/>
      <w:r w:rsidRPr="006E7FDF">
        <w:t>Rгфот</w:t>
      </w:r>
      <w:proofErr w:type="spellEnd"/>
      <w:r w:rsidRPr="006E7FDF">
        <w:t xml:space="preserve"> х </w:t>
      </w:r>
      <w:proofErr w:type="spellStart"/>
      <w:r w:rsidRPr="006E7FDF">
        <w:t>Крв+Пр</w:t>
      </w:r>
      <w:proofErr w:type="spellEnd"/>
      <w:r w:rsidRPr="006E7FDF">
        <w:t>),</w:t>
      </w:r>
      <w:r w:rsidR="005B42D1">
        <w:t xml:space="preserve"> </w:t>
      </w:r>
      <w:r w:rsidRPr="006E7FDF">
        <w:t>где</w:t>
      </w:r>
      <w:r w:rsidR="00875729">
        <w:t>:</w:t>
      </w:r>
      <w:r w:rsidRPr="006E7FDF">
        <w:t xml:space="preserve"> </w:t>
      </w:r>
    </w:p>
    <w:p w:rsidR="006E7FDF" w:rsidRPr="006E7FDF" w:rsidRDefault="006E7FDF" w:rsidP="00465485">
      <w:pPr>
        <w:ind w:firstLine="567"/>
      </w:pPr>
    </w:p>
    <w:p w:rsidR="00700EE9" w:rsidRDefault="00700EE9" w:rsidP="005B42D1">
      <w:pPr>
        <w:ind w:firstLine="567"/>
        <w:jc w:val="both"/>
      </w:pPr>
      <w:proofErr w:type="spellStart"/>
      <w:r w:rsidRPr="006E7FDF">
        <w:t>Rгфот</w:t>
      </w:r>
      <w:proofErr w:type="spellEnd"/>
      <w:r w:rsidRPr="006E7FDF">
        <w:t xml:space="preserve"> - годовой фонд оплаты труда</w:t>
      </w:r>
      <w:r w:rsidR="00792EC1">
        <w:t xml:space="preserve"> </w:t>
      </w:r>
      <w:r w:rsidR="005B42D1">
        <w:t>сотрудников</w:t>
      </w:r>
      <w:r w:rsidR="00792EC1">
        <w:t>,</w:t>
      </w:r>
      <w:r w:rsidRPr="006E7FDF">
        <w:t xml:space="preserve"> занятых в осуществлении переданного полномочия</w:t>
      </w:r>
      <w:r w:rsidR="00792EC1">
        <w:t>,</w:t>
      </w:r>
      <w:r w:rsidRPr="006E7FDF">
        <w:t xml:space="preserve"> с начислениями </w:t>
      </w:r>
      <w:r w:rsidR="005B42D1">
        <w:t>на оплату труда</w:t>
      </w:r>
      <w:r w:rsidRPr="006E7FDF">
        <w:t>;</w:t>
      </w:r>
    </w:p>
    <w:p w:rsidR="00700EE9" w:rsidRPr="006E7FDF" w:rsidRDefault="00700EE9" w:rsidP="00465485">
      <w:pPr>
        <w:ind w:firstLine="567"/>
      </w:pPr>
      <w:proofErr w:type="spellStart"/>
      <w:r w:rsidRPr="006E7FDF">
        <w:t>Крв</w:t>
      </w:r>
      <w:proofErr w:type="spellEnd"/>
      <w:r w:rsidRPr="006E7FDF">
        <w:t xml:space="preserve"> - коэффициент рабочего времени, необходимый на выполнение полномочий;</w:t>
      </w:r>
    </w:p>
    <w:p w:rsidR="00700EE9" w:rsidRPr="006E7FDF" w:rsidRDefault="00700EE9" w:rsidP="00465485">
      <w:pPr>
        <w:ind w:firstLine="567"/>
      </w:pPr>
      <w:proofErr w:type="spellStart"/>
      <w:r w:rsidRPr="006E7FDF">
        <w:t>Пр</w:t>
      </w:r>
      <w:proofErr w:type="spellEnd"/>
      <w:r w:rsidRPr="006E7FDF">
        <w:t xml:space="preserve"> - прочие расходы.</w:t>
      </w:r>
    </w:p>
    <w:p w:rsidR="00700EE9" w:rsidRPr="006E7FDF" w:rsidRDefault="00700EE9" w:rsidP="00465485">
      <w:pPr>
        <w:ind w:firstLine="567"/>
      </w:pPr>
    </w:p>
    <w:p w:rsidR="002C2A4C" w:rsidRPr="006E7FDF" w:rsidRDefault="002C2A4C" w:rsidP="005B42D1">
      <w:pPr>
        <w:ind w:firstLine="567"/>
        <w:jc w:val="both"/>
      </w:pPr>
      <w:r w:rsidRPr="006E7FDF">
        <w:t xml:space="preserve">Для расчета </w:t>
      </w:r>
      <w:r w:rsidR="005B42D1" w:rsidRPr="005B42D1">
        <w:t>годово</w:t>
      </w:r>
      <w:r w:rsidR="005B42D1">
        <w:t>го</w:t>
      </w:r>
      <w:r w:rsidR="005B42D1" w:rsidRPr="005B42D1">
        <w:t xml:space="preserve"> фонд</w:t>
      </w:r>
      <w:r w:rsidR="005B42D1">
        <w:t>а</w:t>
      </w:r>
      <w:r w:rsidR="0071205E">
        <w:t xml:space="preserve"> оплаты труда</w:t>
      </w:r>
      <w:r w:rsidR="005B42D1" w:rsidRPr="005B42D1">
        <w:t xml:space="preserve"> сотрудников</w:t>
      </w:r>
      <w:r w:rsidR="0071205E">
        <w:t>,</w:t>
      </w:r>
      <w:r w:rsidR="005B42D1" w:rsidRPr="005B42D1">
        <w:t xml:space="preserve"> занятых в осуществлении переданного полномочия</w:t>
      </w:r>
      <w:r w:rsidR="0071205E">
        <w:t>,</w:t>
      </w:r>
      <w:r w:rsidR="005B42D1" w:rsidRPr="005B42D1">
        <w:t xml:space="preserve"> с начислениями на оплату труда </w:t>
      </w:r>
      <w:r w:rsidR="005B42D1">
        <w:t>(</w:t>
      </w:r>
      <w:proofErr w:type="spellStart"/>
      <w:r w:rsidRPr="006E7FDF">
        <w:t>Rгфот</w:t>
      </w:r>
      <w:proofErr w:type="spellEnd"/>
      <w:r w:rsidR="005B42D1">
        <w:t>)</w:t>
      </w:r>
      <w:r w:rsidRPr="006E7FDF">
        <w:t xml:space="preserve"> </w:t>
      </w:r>
      <w:r w:rsidR="005B42D1">
        <w:t>берется</w:t>
      </w:r>
      <w:r w:rsidRPr="006E7FDF">
        <w:t xml:space="preserve"> заработная плата </w:t>
      </w:r>
      <w:r w:rsidR="005B42D1">
        <w:t>трех</w:t>
      </w:r>
      <w:r w:rsidRPr="006E7FDF">
        <w:t xml:space="preserve"> </w:t>
      </w:r>
      <w:r w:rsidR="005B42D1">
        <w:t>сотрудников</w:t>
      </w:r>
      <w:r w:rsidRPr="006E7FDF">
        <w:t xml:space="preserve"> </w:t>
      </w:r>
      <w:r w:rsidR="005B42D1">
        <w:t>о</w:t>
      </w:r>
      <w:r w:rsidRPr="006E7FDF">
        <w:t>тдел</w:t>
      </w:r>
      <w:r w:rsidR="005B42D1">
        <w:t>а</w:t>
      </w:r>
      <w:r w:rsidRPr="006E7FDF">
        <w:t xml:space="preserve"> жилищно-коммунального хозяйства администрации Мы</w:t>
      </w:r>
      <w:r w:rsidR="00875729">
        <w:t>шкинского муниципального района (</w:t>
      </w:r>
      <w:r w:rsidR="00875729" w:rsidRPr="00875729">
        <w:t xml:space="preserve">фонд оплаты труда </w:t>
      </w:r>
      <w:r w:rsidRPr="006E7FDF">
        <w:t xml:space="preserve">в месяц </w:t>
      </w:r>
      <w:r w:rsidR="0071205E">
        <w:t xml:space="preserve">- </w:t>
      </w:r>
      <w:r w:rsidR="005B42D1">
        <w:t>160</w:t>
      </w:r>
      <w:r w:rsidR="00875729">
        <w:t xml:space="preserve"> </w:t>
      </w:r>
      <w:r w:rsidR="005B42D1">
        <w:t>882,50</w:t>
      </w:r>
      <w:r w:rsidRPr="006E7FDF">
        <w:t xml:space="preserve"> руб</w:t>
      </w:r>
      <w:r w:rsidR="005B42D1">
        <w:t>лей</w:t>
      </w:r>
      <w:r w:rsidRPr="006E7FDF">
        <w:t xml:space="preserve">, годовой </w:t>
      </w:r>
      <w:r w:rsidR="00875729" w:rsidRPr="00875729">
        <w:t xml:space="preserve">фонд оплаты </w:t>
      </w:r>
      <w:proofErr w:type="gramStart"/>
      <w:r w:rsidR="00875729" w:rsidRPr="00875729">
        <w:t>труда</w:t>
      </w:r>
      <w:r w:rsidRPr="006E7FDF">
        <w:t xml:space="preserve">  </w:t>
      </w:r>
      <w:r w:rsidR="0071205E">
        <w:t>-</w:t>
      </w:r>
      <w:proofErr w:type="gramEnd"/>
      <w:r w:rsidR="0071205E">
        <w:t xml:space="preserve"> </w:t>
      </w:r>
      <w:r w:rsidR="005B42D1">
        <w:t>1</w:t>
      </w:r>
      <w:r w:rsidR="00875729">
        <w:t> </w:t>
      </w:r>
      <w:r w:rsidR="005B42D1">
        <w:t>930</w:t>
      </w:r>
      <w:r w:rsidR="00875729">
        <w:t xml:space="preserve"> </w:t>
      </w:r>
      <w:r w:rsidR="005B42D1">
        <w:t>590</w:t>
      </w:r>
      <w:r w:rsidRPr="006E7FDF">
        <w:t xml:space="preserve"> руб</w:t>
      </w:r>
      <w:r w:rsidR="005B42D1">
        <w:t>лей</w:t>
      </w:r>
      <w:r w:rsidR="00875729">
        <w:t>)</w:t>
      </w:r>
      <w:r w:rsidR="00465485" w:rsidRPr="006E7FDF">
        <w:t>.</w:t>
      </w:r>
      <w:r w:rsidRPr="006E7FDF">
        <w:t xml:space="preserve"> </w:t>
      </w:r>
    </w:p>
    <w:p w:rsidR="002C2A4C" w:rsidRPr="006E7FDF" w:rsidRDefault="005B42D1" w:rsidP="005B42D1">
      <w:pPr>
        <w:ind w:firstLine="567"/>
        <w:jc w:val="both"/>
      </w:pPr>
      <w:r>
        <w:lastRenderedPageBreak/>
        <w:t>К</w:t>
      </w:r>
      <w:r w:rsidRPr="005B42D1">
        <w:t xml:space="preserve">оэффициент рабочего времени, необходимый на выполнение полномочий </w:t>
      </w:r>
      <w:r>
        <w:t>(</w:t>
      </w:r>
      <w:proofErr w:type="spellStart"/>
      <w:r w:rsidR="00465485" w:rsidRPr="006E7FDF">
        <w:t>Крв</w:t>
      </w:r>
      <w:proofErr w:type="spellEnd"/>
      <w:r>
        <w:t>)</w:t>
      </w:r>
      <w:r w:rsidR="00465485" w:rsidRPr="006E7FDF">
        <w:t xml:space="preserve"> </w:t>
      </w:r>
      <w:r>
        <w:t>рассчитывается исходя из времени, необходимого на выполнение полномочий</w:t>
      </w:r>
      <w:r w:rsidR="00875729">
        <w:t xml:space="preserve">              </w:t>
      </w:r>
      <w:proofErr w:type="gramStart"/>
      <w:r w:rsidR="00875729">
        <w:t xml:space="preserve">  </w:t>
      </w:r>
      <w:r>
        <w:t xml:space="preserve"> (</w:t>
      </w:r>
      <w:proofErr w:type="gramEnd"/>
      <w:r w:rsidR="00875729">
        <w:t xml:space="preserve">при 40 часовой рабочей неделе </w:t>
      </w:r>
      <w:r w:rsidR="00875729" w:rsidRPr="00875729">
        <w:t xml:space="preserve">на выполнение полномочий </w:t>
      </w:r>
      <w:r w:rsidR="00875729">
        <w:t>необходимо 6 часов 25 минут</w:t>
      </w:r>
      <w:r>
        <w:t>)</w:t>
      </w:r>
      <w:r w:rsidR="0071205E">
        <w:t>,</w:t>
      </w:r>
      <w:r>
        <w:t xml:space="preserve"> и составляет</w:t>
      </w:r>
      <w:r w:rsidR="00465485" w:rsidRPr="006E7FDF">
        <w:t xml:space="preserve"> </w:t>
      </w:r>
      <w:r>
        <w:t>0,156.</w:t>
      </w:r>
    </w:p>
    <w:p w:rsidR="00465485" w:rsidRPr="006E7FDF" w:rsidRDefault="005B42D1" w:rsidP="005B42D1">
      <w:pPr>
        <w:ind w:firstLine="567"/>
        <w:jc w:val="both"/>
      </w:pPr>
      <w:r>
        <w:t>Прочие расходы (</w:t>
      </w:r>
      <w:proofErr w:type="spellStart"/>
      <w:r w:rsidR="002C2A4C" w:rsidRPr="006E7FDF">
        <w:t>Пр</w:t>
      </w:r>
      <w:proofErr w:type="spellEnd"/>
      <w:r>
        <w:t>)</w:t>
      </w:r>
      <w:r w:rsidR="002C2A4C" w:rsidRPr="006E7FDF">
        <w:t xml:space="preserve"> </w:t>
      </w:r>
      <w:r w:rsidR="00D56310">
        <w:t>устанавливаются в размере 30 %  от годового фонда оплаты труда</w:t>
      </w:r>
      <w:r w:rsidR="00875729">
        <w:t xml:space="preserve"> </w:t>
      </w:r>
      <w:r w:rsidR="002F310E">
        <w:t xml:space="preserve">с учетом </w:t>
      </w:r>
      <w:r w:rsidR="002F310E" w:rsidRPr="002F310E">
        <w:t>коэффициент</w:t>
      </w:r>
      <w:r w:rsidR="002F310E">
        <w:t>а</w:t>
      </w:r>
      <w:r w:rsidR="002F310E" w:rsidRPr="002F310E">
        <w:t xml:space="preserve"> рабочего времени, необходим</w:t>
      </w:r>
      <w:r w:rsidR="002F310E">
        <w:t>ого</w:t>
      </w:r>
      <w:r w:rsidR="002F310E" w:rsidRPr="002F310E">
        <w:t xml:space="preserve"> на выполнение полномочий</w:t>
      </w:r>
      <w:r w:rsidR="0071205E">
        <w:t xml:space="preserve"> </w:t>
      </w:r>
      <w:r w:rsidR="0071205E" w:rsidRPr="0071205E">
        <w:t>(</w:t>
      </w:r>
      <w:proofErr w:type="spellStart"/>
      <w:r w:rsidR="0071205E" w:rsidRPr="0071205E">
        <w:t>Крв</w:t>
      </w:r>
      <w:proofErr w:type="spellEnd"/>
      <w:r w:rsidR="0071205E" w:rsidRPr="0071205E">
        <w:t xml:space="preserve">) </w:t>
      </w:r>
      <w:r w:rsidR="002F310E" w:rsidRPr="002F310E">
        <w:t xml:space="preserve"> </w:t>
      </w:r>
      <w:r w:rsidR="00875729">
        <w:t>по аналогии</w:t>
      </w:r>
      <w:r w:rsidR="00D56310">
        <w:t xml:space="preserve"> с </w:t>
      </w:r>
      <w:r w:rsidR="00875729">
        <w:t>п</w:t>
      </w:r>
      <w:r w:rsidR="00D56310" w:rsidRPr="00D56310">
        <w:t>остановление</w:t>
      </w:r>
      <w:r w:rsidR="00D56310">
        <w:t>м</w:t>
      </w:r>
      <w:r w:rsidR="00D56310" w:rsidRPr="00D56310">
        <w:t xml:space="preserve"> Правительства Ярославской области от 24</w:t>
      </w:r>
      <w:r w:rsidR="00D56310">
        <w:t>.09.</w:t>
      </w:r>
      <w:r w:rsidR="00D56310" w:rsidRPr="00D56310">
        <w:t>2008</w:t>
      </w:r>
      <w:r w:rsidR="00D56310">
        <w:t xml:space="preserve"> №</w:t>
      </w:r>
      <w:r w:rsidR="00D56310" w:rsidRPr="00D56310">
        <w:t> 512-п</w:t>
      </w:r>
      <w:r w:rsidR="00D56310">
        <w:t xml:space="preserve"> «</w:t>
      </w:r>
      <w:r w:rsidR="00D56310" w:rsidRPr="00D56310"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муниципальн</w:t>
      </w:r>
      <w:r w:rsidR="00D56310">
        <w:t>ых служащих Ярославской области».</w:t>
      </w:r>
    </w:p>
    <w:p w:rsidR="002C2A4C" w:rsidRPr="006E7FDF" w:rsidRDefault="00465485" w:rsidP="005B42D1">
      <w:pPr>
        <w:ind w:firstLine="567"/>
        <w:jc w:val="both"/>
      </w:pPr>
      <w:r w:rsidRPr="006E7FDF">
        <w:t xml:space="preserve"> </w:t>
      </w:r>
    </w:p>
    <w:p w:rsidR="002C2A4C" w:rsidRPr="006E7FDF" w:rsidRDefault="00465485" w:rsidP="005B42D1">
      <w:pPr>
        <w:ind w:firstLine="567"/>
        <w:jc w:val="both"/>
      </w:pPr>
      <w:proofErr w:type="spellStart"/>
      <w:r w:rsidRPr="006E7FDF">
        <w:t>Nр</w:t>
      </w:r>
      <w:proofErr w:type="spellEnd"/>
      <w:r w:rsidRPr="006E7FDF">
        <w:t xml:space="preserve"> </w:t>
      </w:r>
      <w:r w:rsidR="002C2A4C" w:rsidRPr="006E7FDF">
        <w:t>=</w:t>
      </w:r>
      <w:r w:rsidRPr="006E7FDF">
        <w:t xml:space="preserve"> </w:t>
      </w:r>
      <w:r w:rsidR="002C2A4C" w:rsidRPr="006E7FDF">
        <w:t>(</w:t>
      </w:r>
      <w:r w:rsidR="00D56310">
        <w:t>1930590</w:t>
      </w:r>
      <w:r w:rsidRPr="006E7FDF">
        <w:t xml:space="preserve"> </w:t>
      </w:r>
      <w:r w:rsidR="002C2A4C" w:rsidRPr="006E7FDF">
        <w:t>х</w:t>
      </w:r>
      <w:r w:rsidRPr="006E7FDF">
        <w:t xml:space="preserve"> 0,</w:t>
      </w:r>
      <w:r w:rsidR="00D56310">
        <w:t>156</w:t>
      </w:r>
      <w:r w:rsidRPr="006E7FDF">
        <w:t xml:space="preserve"> </w:t>
      </w:r>
      <w:r w:rsidR="002C2A4C" w:rsidRPr="006E7FDF">
        <w:t>+</w:t>
      </w:r>
      <w:r w:rsidRPr="006E7FDF">
        <w:t xml:space="preserve"> </w:t>
      </w:r>
      <w:r w:rsidR="00D56310">
        <w:t>90351</w:t>
      </w:r>
      <w:r w:rsidR="002C2A4C" w:rsidRPr="006E7FDF">
        <w:t>)</w:t>
      </w:r>
      <w:r w:rsidR="006E7FDF" w:rsidRPr="006E7FDF">
        <w:t xml:space="preserve"> </w:t>
      </w:r>
      <w:r w:rsidR="002C2A4C" w:rsidRPr="006E7FDF">
        <w:t>=</w:t>
      </w:r>
      <w:r w:rsidR="006E7FDF" w:rsidRPr="006E7FDF">
        <w:t xml:space="preserve"> 391</w:t>
      </w:r>
      <w:r w:rsidR="00CE13A8">
        <w:t xml:space="preserve"> </w:t>
      </w:r>
      <w:r w:rsidR="006E7FDF" w:rsidRPr="006E7FDF">
        <w:t>523</w:t>
      </w:r>
      <w:r w:rsidR="006E7FDF">
        <w:t xml:space="preserve"> руб</w:t>
      </w:r>
      <w:r w:rsidR="00CE13A8">
        <w:t>ля</w:t>
      </w:r>
      <w:r w:rsidR="006E7FDF" w:rsidRPr="006E7FDF">
        <w:t>.</w:t>
      </w:r>
      <w:r w:rsidR="002C2A4C" w:rsidRPr="006E7FDF">
        <w:t xml:space="preserve"> </w:t>
      </w:r>
    </w:p>
    <w:p w:rsidR="00700EE9" w:rsidRPr="006E7FDF" w:rsidRDefault="00700EE9" w:rsidP="005B42D1">
      <w:pPr>
        <w:ind w:firstLine="567"/>
      </w:pPr>
    </w:p>
    <w:tbl>
      <w:tblPr>
        <w:tblW w:w="8713" w:type="dxa"/>
        <w:tblInd w:w="-106" w:type="dxa"/>
        <w:tblLook w:val="00A0" w:firstRow="1" w:lastRow="0" w:firstColumn="1" w:lastColumn="0" w:noHBand="0" w:noVBand="0"/>
      </w:tblPr>
      <w:tblGrid>
        <w:gridCol w:w="8713"/>
      </w:tblGrid>
      <w:tr w:rsidR="00700EE9" w:rsidTr="006E7FDF">
        <w:trPr>
          <w:trHeight w:val="154"/>
        </w:trPr>
        <w:tc>
          <w:tcPr>
            <w:tcW w:w="8713" w:type="dxa"/>
            <w:noWrap/>
            <w:vAlign w:val="bottom"/>
          </w:tcPr>
          <w:p w:rsidR="00700EE9" w:rsidRDefault="00700EE9" w:rsidP="00D56310">
            <w:pPr>
              <w:suppressAutoHyphens w:val="0"/>
              <w:spacing w:after="200" w:line="276" w:lineRule="auto"/>
              <w:rPr>
                <w:color w:val="000000"/>
                <w:lang w:eastAsia="ru-RU"/>
              </w:rPr>
            </w:pPr>
          </w:p>
        </w:tc>
      </w:tr>
      <w:tr w:rsidR="00700EE9" w:rsidTr="00700EE9">
        <w:trPr>
          <w:trHeight w:val="154"/>
        </w:trPr>
        <w:tc>
          <w:tcPr>
            <w:tcW w:w="8713" w:type="dxa"/>
            <w:noWrap/>
            <w:vAlign w:val="bottom"/>
          </w:tcPr>
          <w:p w:rsidR="00700EE9" w:rsidRDefault="00700EE9">
            <w:pPr>
              <w:rPr>
                <w:color w:val="000000"/>
                <w:lang w:eastAsia="ru-RU"/>
              </w:rPr>
            </w:pPr>
          </w:p>
        </w:tc>
      </w:tr>
      <w:tr w:rsidR="00700EE9" w:rsidTr="00700EE9">
        <w:trPr>
          <w:trHeight w:val="154"/>
        </w:trPr>
        <w:tc>
          <w:tcPr>
            <w:tcW w:w="8713" w:type="dxa"/>
            <w:noWrap/>
            <w:vAlign w:val="bottom"/>
          </w:tcPr>
          <w:p w:rsidR="00700EE9" w:rsidRDefault="00700EE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EF4CB3" w:rsidRDefault="00700EE9" w:rsidP="002C2A4C">
      <w:r>
        <w:t xml:space="preserve">         </w:t>
      </w: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EF4CB3" w:rsidRDefault="00EF4CB3" w:rsidP="00042C52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5C6B65" w:rsidRDefault="005C6B65">
      <w:pPr>
        <w:suppressAutoHyphens w:val="0"/>
        <w:spacing w:after="200" w:line="276" w:lineRule="auto"/>
        <w:rPr>
          <w:rFonts w:eastAsiaTheme="minorHAnsi"/>
          <w:shd w:val="clear" w:color="auto" w:fill="FFFFFF"/>
          <w:lang w:eastAsia="en-US"/>
        </w:rPr>
      </w:pPr>
      <w:r>
        <w:br w:type="page"/>
      </w:r>
    </w:p>
    <w:p w:rsidR="00C61510" w:rsidRDefault="00C61510" w:rsidP="00C61510">
      <w:pPr>
        <w:pStyle w:val="11"/>
        <w:shd w:val="clear" w:color="auto" w:fill="auto"/>
        <w:spacing w:before="0" w:after="0" w:line="240" w:lineRule="auto"/>
        <w:ind w:left="20" w:firstLine="54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Соглашению</w:t>
      </w:r>
    </w:p>
    <w:p w:rsidR="001A748C" w:rsidRDefault="001A748C" w:rsidP="00C61510">
      <w:pPr>
        <w:jc w:val="right"/>
      </w:pPr>
    </w:p>
    <w:p w:rsidR="00244824" w:rsidRPr="00583F0B" w:rsidRDefault="00513ABA" w:rsidP="00244824">
      <w:pPr>
        <w:tabs>
          <w:tab w:val="left" w:pos="709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53C78">
        <w:rPr>
          <w:color w:val="000000" w:themeColor="text1"/>
        </w:rPr>
        <w:t>Объем</w:t>
      </w:r>
      <w:r w:rsidR="00244824" w:rsidRPr="00583F0B">
        <w:rPr>
          <w:color w:val="000000" w:themeColor="text1"/>
        </w:rPr>
        <w:t xml:space="preserve"> межбюджетных трансфертов, предоставляемых бюджету Мыш</w:t>
      </w:r>
      <w:r w:rsidR="00681D02">
        <w:rPr>
          <w:color w:val="000000" w:themeColor="text1"/>
        </w:rPr>
        <w:t xml:space="preserve">кинского муниципального района </w:t>
      </w:r>
      <w:r w:rsidR="00244824" w:rsidRPr="00583F0B">
        <w:rPr>
          <w:color w:val="000000" w:themeColor="text1"/>
        </w:rPr>
        <w:t>для осуществления части переданных полномочий</w:t>
      </w:r>
    </w:p>
    <w:p w:rsidR="00244824" w:rsidRDefault="00244824" w:rsidP="005377C7">
      <w:pPr>
        <w:ind w:firstLine="567"/>
        <w:jc w:val="both"/>
      </w:pPr>
    </w:p>
    <w:p w:rsidR="007C689E" w:rsidRDefault="007C689E" w:rsidP="005377C7">
      <w:pPr>
        <w:ind w:firstLine="567"/>
        <w:jc w:val="both"/>
      </w:pPr>
    </w:p>
    <w:p w:rsidR="007C689E" w:rsidRPr="00583F0B" w:rsidRDefault="007C689E" w:rsidP="005377C7">
      <w:pPr>
        <w:ind w:firstLine="567"/>
        <w:jc w:val="both"/>
      </w:pPr>
    </w:p>
    <w:tbl>
      <w:tblPr>
        <w:tblpPr w:leftFromText="180" w:rightFromText="180" w:vertAnchor="text" w:horzAnchor="margin" w:tblpY="19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6352"/>
        <w:gridCol w:w="2126"/>
      </w:tblGrid>
      <w:tr w:rsidR="00681D02" w:rsidRPr="00583F0B" w:rsidTr="00681D02">
        <w:tc>
          <w:tcPr>
            <w:tcW w:w="702" w:type="dxa"/>
            <w:shd w:val="clear" w:color="auto" w:fill="auto"/>
          </w:tcPr>
          <w:p w:rsidR="00681D02" w:rsidRPr="00583F0B" w:rsidRDefault="00681D02" w:rsidP="007C689E">
            <w:pPr>
              <w:jc w:val="center"/>
            </w:pPr>
            <w:r w:rsidRPr="00583F0B">
              <w:t>№</w:t>
            </w:r>
          </w:p>
          <w:p w:rsidR="00681D02" w:rsidRPr="00583F0B" w:rsidRDefault="00681D02" w:rsidP="007C689E">
            <w:pPr>
              <w:jc w:val="center"/>
            </w:pPr>
            <w:proofErr w:type="gramStart"/>
            <w:r w:rsidRPr="00583F0B">
              <w:t>п</w:t>
            </w:r>
            <w:proofErr w:type="gramEnd"/>
            <w:r w:rsidRPr="00583F0B">
              <w:t>/п</w:t>
            </w:r>
          </w:p>
        </w:tc>
        <w:tc>
          <w:tcPr>
            <w:tcW w:w="6352" w:type="dxa"/>
            <w:shd w:val="clear" w:color="auto" w:fill="auto"/>
          </w:tcPr>
          <w:p w:rsidR="00681D02" w:rsidRPr="00583F0B" w:rsidRDefault="00681D02" w:rsidP="007C689E">
            <w:pPr>
              <w:jc w:val="center"/>
            </w:pPr>
            <w:r w:rsidRPr="00583F0B">
              <w:t>Полномочия</w:t>
            </w:r>
          </w:p>
        </w:tc>
        <w:tc>
          <w:tcPr>
            <w:tcW w:w="2126" w:type="dxa"/>
            <w:shd w:val="clear" w:color="auto" w:fill="auto"/>
          </w:tcPr>
          <w:p w:rsidR="00681D02" w:rsidRPr="00583F0B" w:rsidRDefault="00700EE9" w:rsidP="00681D02">
            <w:pPr>
              <w:jc w:val="center"/>
            </w:pPr>
            <w:r>
              <w:t>С</w:t>
            </w:r>
            <w:r w:rsidR="00681D02" w:rsidRPr="00583F0B">
              <w:t>умма (руб.)</w:t>
            </w:r>
          </w:p>
        </w:tc>
      </w:tr>
      <w:tr w:rsidR="00681D02" w:rsidRPr="00583F0B" w:rsidTr="00681D02">
        <w:trPr>
          <w:trHeight w:val="2570"/>
        </w:trPr>
        <w:tc>
          <w:tcPr>
            <w:tcW w:w="702" w:type="dxa"/>
            <w:shd w:val="clear" w:color="auto" w:fill="auto"/>
          </w:tcPr>
          <w:p w:rsidR="00681D02" w:rsidRPr="000A5833" w:rsidRDefault="00681D02" w:rsidP="007C689E">
            <w:pPr>
              <w:jc w:val="center"/>
            </w:pPr>
            <w:r w:rsidRPr="000A5833">
              <w:t>1</w:t>
            </w:r>
          </w:p>
        </w:tc>
        <w:tc>
          <w:tcPr>
            <w:tcW w:w="6352" w:type="dxa"/>
            <w:shd w:val="clear" w:color="auto" w:fill="auto"/>
          </w:tcPr>
          <w:p w:rsidR="008E00C3" w:rsidRPr="000A5833" w:rsidRDefault="00681D02" w:rsidP="008E00C3">
            <w:r w:rsidRPr="000A5833"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 реализации муниципальной программы «Формирование современной городской среды на территории городского поселения Мышкин»</w:t>
            </w:r>
            <w:r w:rsidR="008E00C3" w:rsidRPr="000A5833">
              <w:t xml:space="preserve"> в части:</w:t>
            </w:r>
          </w:p>
          <w:p w:rsidR="008E00C3" w:rsidRPr="000A5833" w:rsidRDefault="008E00C3" w:rsidP="008E00C3">
            <w:r w:rsidRPr="000A5833">
              <w:t>- благоустройства места массового отдыха и купания 3 этап (г. Мышкин, ул. Лесная),</w:t>
            </w:r>
          </w:p>
          <w:p w:rsidR="00681D02" w:rsidRPr="000A5833" w:rsidRDefault="008E00C3" w:rsidP="008E00C3">
            <w:r w:rsidRPr="000A5833">
              <w:t>- благоустройства дворовой территории (г. Мышкин, ул. Успенская д. 22,24), в том числе</w:t>
            </w:r>
            <w:r w:rsidR="00700EE9"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1D02" w:rsidRDefault="00681D02" w:rsidP="007C689E">
            <w:pPr>
              <w:jc w:val="center"/>
            </w:pPr>
          </w:p>
          <w:p w:rsidR="00681D02" w:rsidRPr="00583F0B" w:rsidRDefault="00155F39" w:rsidP="007C689E">
            <w:pPr>
              <w:jc w:val="center"/>
            </w:pPr>
            <w:r>
              <w:t>12 661 942,00</w:t>
            </w:r>
          </w:p>
        </w:tc>
      </w:tr>
      <w:tr w:rsidR="00681D02" w:rsidRPr="00583F0B" w:rsidTr="00681D02">
        <w:trPr>
          <w:trHeight w:val="311"/>
        </w:trPr>
        <w:tc>
          <w:tcPr>
            <w:tcW w:w="702" w:type="dxa"/>
            <w:shd w:val="clear" w:color="auto" w:fill="auto"/>
          </w:tcPr>
          <w:p w:rsidR="00681D02" w:rsidRPr="000A5833" w:rsidRDefault="00681D02" w:rsidP="00D9300C">
            <w:r w:rsidRPr="000A5833">
              <w:t>1.1</w:t>
            </w:r>
          </w:p>
        </w:tc>
        <w:tc>
          <w:tcPr>
            <w:tcW w:w="6352" w:type="dxa"/>
            <w:shd w:val="clear" w:color="auto" w:fill="auto"/>
          </w:tcPr>
          <w:p w:rsidR="00681D02" w:rsidRPr="000A5833" w:rsidRDefault="00681D02" w:rsidP="008E00C3">
            <w:r w:rsidRPr="000A5833">
              <w:t>- средств</w:t>
            </w:r>
            <w:r w:rsidR="008E00C3" w:rsidRPr="000A5833">
              <w:t>а</w:t>
            </w:r>
            <w:r w:rsidRPr="000A5833">
              <w:t xml:space="preserve"> федерального бюджета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1D02" w:rsidRDefault="00155F39" w:rsidP="007C689E">
            <w:pPr>
              <w:jc w:val="center"/>
            </w:pPr>
            <w:r>
              <w:t>10 867 602,00</w:t>
            </w:r>
          </w:p>
        </w:tc>
      </w:tr>
      <w:tr w:rsidR="00681D02" w:rsidRPr="00583F0B" w:rsidTr="00681D02">
        <w:trPr>
          <w:trHeight w:val="268"/>
        </w:trPr>
        <w:tc>
          <w:tcPr>
            <w:tcW w:w="702" w:type="dxa"/>
            <w:shd w:val="clear" w:color="auto" w:fill="auto"/>
          </w:tcPr>
          <w:p w:rsidR="00681D02" w:rsidRPr="00583F0B" w:rsidRDefault="00681D02" w:rsidP="00D9300C">
            <w:r>
              <w:t>1.2</w:t>
            </w:r>
          </w:p>
        </w:tc>
        <w:tc>
          <w:tcPr>
            <w:tcW w:w="6352" w:type="dxa"/>
            <w:shd w:val="clear" w:color="auto" w:fill="auto"/>
          </w:tcPr>
          <w:p w:rsidR="00681D02" w:rsidRPr="00583F0B" w:rsidRDefault="00681D02" w:rsidP="00700EE9">
            <w:r>
              <w:t>- средств</w:t>
            </w:r>
            <w:r w:rsidR="008E00C3">
              <w:t>а</w:t>
            </w:r>
            <w:r>
              <w:t xml:space="preserve"> бюджета</w:t>
            </w:r>
            <w:r w:rsidR="00700EE9">
              <w:t xml:space="preserve"> Ярославской области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1D02" w:rsidRPr="00583F0B" w:rsidRDefault="00155F39" w:rsidP="007C689E">
            <w:pPr>
              <w:jc w:val="center"/>
            </w:pPr>
            <w:r>
              <w:t>452 817,00</w:t>
            </w:r>
          </w:p>
        </w:tc>
      </w:tr>
      <w:tr w:rsidR="00681D02" w:rsidRPr="00583F0B" w:rsidTr="00681D02">
        <w:trPr>
          <w:trHeight w:val="268"/>
        </w:trPr>
        <w:tc>
          <w:tcPr>
            <w:tcW w:w="702" w:type="dxa"/>
            <w:shd w:val="clear" w:color="auto" w:fill="auto"/>
          </w:tcPr>
          <w:p w:rsidR="00681D02" w:rsidRPr="00583F0B" w:rsidRDefault="00681D02" w:rsidP="007C689E">
            <w:r>
              <w:t>1.3</w:t>
            </w:r>
          </w:p>
        </w:tc>
        <w:tc>
          <w:tcPr>
            <w:tcW w:w="6352" w:type="dxa"/>
            <w:shd w:val="clear" w:color="auto" w:fill="auto"/>
            <w:vAlign w:val="center"/>
          </w:tcPr>
          <w:p w:rsidR="00681D02" w:rsidRPr="00583F0B" w:rsidRDefault="00681D02" w:rsidP="008E00C3">
            <w:r>
              <w:t>- средств</w:t>
            </w:r>
            <w:r w:rsidR="008E00C3">
              <w:t>а</w:t>
            </w:r>
            <w:r>
              <w:t xml:space="preserve"> бюджета городского поселения Мышкин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1D02" w:rsidRPr="00583F0B" w:rsidRDefault="00155F39" w:rsidP="007C689E">
            <w:pPr>
              <w:jc w:val="center"/>
            </w:pPr>
            <w:r>
              <w:t>1 341 523,00</w:t>
            </w:r>
          </w:p>
        </w:tc>
      </w:tr>
    </w:tbl>
    <w:p w:rsidR="00244824" w:rsidRPr="00583F0B" w:rsidRDefault="00244824" w:rsidP="00244824">
      <w:pPr>
        <w:tabs>
          <w:tab w:val="left" w:pos="709"/>
        </w:tabs>
        <w:jc w:val="center"/>
        <w:rPr>
          <w:color w:val="000000" w:themeColor="text1"/>
        </w:rPr>
      </w:pPr>
    </w:p>
    <w:p w:rsidR="0033473D" w:rsidRPr="00583F0B" w:rsidRDefault="0033473D" w:rsidP="009106A9">
      <w:pPr>
        <w:tabs>
          <w:tab w:val="left" w:pos="709"/>
        </w:tabs>
        <w:jc w:val="both"/>
        <w:rPr>
          <w:color w:val="000000" w:themeColor="text1"/>
        </w:rPr>
      </w:pPr>
    </w:p>
    <w:p w:rsidR="009106A9" w:rsidRPr="00583F0B" w:rsidRDefault="009106A9" w:rsidP="00962CAD">
      <w:pPr>
        <w:rPr>
          <w:color w:val="000000" w:themeColor="text1"/>
        </w:rPr>
      </w:pPr>
    </w:p>
    <w:p w:rsidR="00361C44" w:rsidRDefault="00361C44"/>
    <w:sectPr w:rsidR="00361C44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28" w:rsidRDefault="006D6728" w:rsidP="00244824">
      <w:r>
        <w:separator/>
      </w:r>
    </w:p>
  </w:endnote>
  <w:endnote w:type="continuationSeparator" w:id="0">
    <w:p w:rsidR="006D6728" w:rsidRDefault="006D6728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28" w:rsidRDefault="006D6728" w:rsidP="00244824">
      <w:r>
        <w:separator/>
      </w:r>
    </w:p>
  </w:footnote>
  <w:footnote w:type="continuationSeparator" w:id="0">
    <w:p w:rsidR="006D6728" w:rsidRDefault="006D6728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324913"/>
      <w:docPartObj>
        <w:docPartGallery w:val="Page Numbers (Top of Page)"/>
        <w:docPartUnique/>
      </w:docPartObj>
    </w:sdtPr>
    <w:sdtEndPr/>
    <w:sdtContent>
      <w:p w:rsidR="00D56310" w:rsidRDefault="00AF0D99">
        <w:pPr>
          <w:pStyle w:val="a3"/>
          <w:jc w:val="center"/>
        </w:pPr>
        <w:r>
          <w:fldChar w:fldCharType="begin"/>
        </w:r>
        <w:r w:rsidR="00D56310">
          <w:instrText>PAGE   \* MERGEFORMAT</w:instrText>
        </w:r>
        <w:r>
          <w:fldChar w:fldCharType="separate"/>
        </w:r>
        <w:r w:rsidR="00FC6F2C">
          <w:rPr>
            <w:noProof/>
          </w:rPr>
          <w:t>8</w:t>
        </w:r>
        <w:r>
          <w:fldChar w:fldCharType="end"/>
        </w:r>
      </w:p>
    </w:sdtContent>
  </w:sdt>
  <w:p w:rsidR="00D56310" w:rsidRDefault="00D563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71"/>
    <w:rsid w:val="000148D6"/>
    <w:rsid w:val="00017562"/>
    <w:rsid w:val="000265FC"/>
    <w:rsid w:val="00030447"/>
    <w:rsid w:val="00032998"/>
    <w:rsid w:val="00034354"/>
    <w:rsid w:val="00034BCE"/>
    <w:rsid w:val="00042C52"/>
    <w:rsid w:val="000A5833"/>
    <w:rsid w:val="000B734C"/>
    <w:rsid w:val="000C50B6"/>
    <w:rsid w:val="000D331F"/>
    <w:rsid w:val="00111EB3"/>
    <w:rsid w:val="00125C1E"/>
    <w:rsid w:val="00130C94"/>
    <w:rsid w:val="00155F39"/>
    <w:rsid w:val="00161434"/>
    <w:rsid w:val="00184CE9"/>
    <w:rsid w:val="0019625E"/>
    <w:rsid w:val="001A748C"/>
    <w:rsid w:val="001E03C9"/>
    <w:rsid w:val="002103D0"/>
    <w:rsid w:val="002152D2"/>
    <w:rsid w:val="00231EC8"/>
    <w:rsid w:val="0024350B"/>
    <w:rsid w:val="00244824"/>
    <w:rsid w:val="00285D78"/>
    <w:rsid w:val="00286A7B"/>
    <w:rsid w:val="002A0FFD"/>
    <w:rsid w:val="002C2A4C"/>
    <w:rsid w:val="002E0928"/>
    <w:rsid w:val="002E7932"/>
    <w:rsid w:val="002F310E"/>
    <w:rsid w:val="00324A5B"/>
    <w:rsid w:val="0033473D"/>
    <w:rsid w:val="00361C44"/>
    <w:rsid w:val="00365DA1"/>
    <w:rsid w:val="00373C30"/>
    <w:rsid w:val="00390149"/>
    <w:rsid w:val="00394935"/>
    <w:rsid w:val="00394DD1"/>
    <w:rsid w:val="00397502"/>
    <w:rsid w:val="003A3BAA"/>
    <w:rsid w:val="003A3EF3"/>
    <w:rsid w:val="003C0165"/>
    <w:rsid w:val="003C229C"/>
    <w:rsid w:val="003C5281"/>
    <w:rsid w:val="003C6728"/>
    <w:rsid w:val="003D1451"/>
    <w:rsid w:val="003D332E"/>
    <w:rsid w:val="003D54DE"/>
    <w:rsid w:val="003D6D98"/>
    <w:rsid w:val="003F6621"/>
    <w:rsid w:val="0040211F"/>
    <w:rsid w:val="004254D5"/>
    <w:rsid w:val="00451AA2"/>
    <w:rsid w:val="00465485"/>
    <w:rsid w:val="0047480B"/>
    <w:rsid w:val="00485603"/>
    <w:rsid w:val="004860D2"/>
    <w:rsid w:val="00486CD1"/>
    <w:rsid w:val="0049176B"/>
    <w:rsid w:val="004920C7"/>
    <w:rsid w:val="00493629"/>
    <w:rsid w:val="00497141"/>
    <w:rsid w:val="004B2FBD"/>
    <w:rsid w:val="004B552A"/>
    <w:rsid w:val="004C0124"/>
    <w:rsid w:val="004D2072"/>
    <w:rsid w:val="004E4605"/>
    <w:rsid w:val="004F1C0D"/>
    <w:rsid w:val="00502E99"/>
    <w:rsid w:val="00513ABA"/>
    <w:rsid w:val="00520696"/>
    <w:rsid w:val="00530B55"/>
    <w:rsid w:val="005377C7"/>
    <w:rsid w:val="00543C32"/>
    <w:rsid w:val="005449D2"/>
    <w:rsid w:val="00554254"/>
    <w:rsid w:val="00573BDB"/>
    <w:rsid w:val="00574D50"/>
    <w:rsid w:val="00583F0B"/>
    <w:rsid w:val="00597DDD"/>
    <w:rsid w:val="005B42D1"/>
    <w:rsid w:val="005C2E47"/>
    <w:rsid w:val="005C6B65"/>
    <w:rsid w:val="005D3532"/>
    <w:rsid w:val="005F0D34"/>
    <w:rsid w:val="005F3646"/>
    <w:rsid w:val="005F79E0"/>
    <w:rsid w:val="00614B15"/>
    <w:rsid w:val="00622D9D"/>
    <w:rsid w:val="0062487A"/>
    <w:rsid w:val="006351E7"/>
    <w:rsid w:val="0063577B"/>
    <w:rsid w:val="00653C78"/>
    <w:rsid w:val="006621E6"/>
    <w:rsid w:val="00662F0B"/>
    <w:rsid w:val="00681D02"/>
    <w:rsid w:val="006A1BA6"/>
    <w:rsid w:val="006A73C3"/>
    <w:rsid w:val="006D6728"/>
    <w:rsid w:val="006E62C2"/>
    <w:rsid w:val="006E7FDF"/>
    <w:rsid w:val="006F77B7"/>
    <w:rsid w:val="006F7FAA"/>
    <w:rsid w:val="007001E0"/>
    <w:rsid w:val="00700EE9"/>
    <w:rsid w:val="007034D1"/>
    <w:rsid w:val="0071205E"/>
    <w:rsid w:val="00716772"/>
    <w:rsid w:val="00717713"/>
    <w:rsid w:val="00722CF2"/>
    <w:rsid w:val="00725146"/>
    <w:rsid w:val="00731FFA"/>
    <w:rsid w:val="00733AD5"/>
    <w:rsid w:val="0073639A"/>
    <w:rsid w:val="00745F3C"/>
    <w:rsid w:val="007466B3"/>
    <w:rsid w:val="00754861"/>
    <w:rsid w:val="00754951"/>
    <w:rsid w:val="00762F25"/>
    <w:rsid w:val="00792EC1"/>
    <w:rsid w:val="007A1D8E"/>
    <w:rsid w:val="007B3453"/>
    <w:rsid w:val="007C689E"/>
    <w:rsid w:val="007D1B8C"/>
    <w:rsid w:val="007D42A4"/>
    <w:rsid w:val="007E4C4B"/>
    <w:rsid w:val="007F01BA"/>
    <w:rsid w:val="007F33BC"/>
    <w:rsid w:val="00813D44"/>
    <w:rsid w:val="00846E0B"/>
    <w:rsid w:val="00850385"/>
    <w:rsid w:val="00851CE8"/>
    <w:rsid w:val="00860233"/>
    <w:rsid w:val="00871B34"/>
    <w:rsid w:val="008734EA"/>
    <w:rsid w:val="00875729"/>
    <w:rsid w:val="00882D22"/>
    <w:rsid w:val="00887DCD"/>
    <w:rsid w:val="0089655E"/>
    <w:rsid w:val="008A4715"/>
    <w:rsid w:val="008B17BE"/>
    <w:rsid w:val="008C7F93"/>
    <w:rsid w:val="008D467C"/>
    <w:rsid w:val="008E00C3"/>
    <w:rsid w:val="008E05DE"/>
    <w:rsid w:val="00901669"/>
    <w:rsid w:val="00905BD3"/>
    <w:rsid w:val="00907E90"/>
    <w:rsid w:val="009106A9"/>
    <w:rsid w:val="00911278"/>
    <w:rsid w:val="00913D4A"/>
    <w:rsid w:val="00915B29"/>
    <w:rsid w:val="0092483C"/>
    <w:rsid w:val="00926CF3"/>
    <w:rsid w:val="00930BBC"/>
    <w:rsid w:val="00940283"/>
    <w:rsid w:val="00940C19"/>
    <w:rsid w:val="00944813"/>
    <w:rsid w:val="0094667F"/>
    <w:rsid w:val="0095645D"/>
    <w:rsid w:val="0095775A"/>
    <w:rsid w:val="00957950"/>
    <w:rsid w:val="00962CAD"/>
    <w:rsid w:val="009763AF"/>
    <w:rsid w:val="00987B3A"/>
    <w:rsid w:val="009A6D0E"/>
    <w:rsid w:val="009B1326"/>
    <w:rsid w:val="009B46B9"/>
    <w:rsid w:val="009C357F"/>
    <w:rsid w:val="009F55EE"/>
    <w:rsid w:val="00A06F6B"/>
    <w:rsid w:val="00A10AA1"/>
    <w:rsid w:val="00A151A7"/>
    <w:rsid w:val="00A26216"/>
    <w:rsid w:val="00A43553"/>
    <w:rsid w:val="00A46EF2"/>
    <w:rsid w:val="00A726D5"/>
    <w:rsid w:val="00AA54F0"/>
    <w:rsid w:val="00AB15E6"/>
    <w:rsid w:val="00AC750C"/>
    <w:rsid w:val="00AD0850"/>
    <w:rsid w:val="00AD690B"/>
    <w:rsid w:val="00AD71A7"/>
    <w:rsid w:val="00AE0224"/>
    <w:rsid w:val="00AE4D3C"/>
    <w:rsid w:val="00AF0D99"/>
    <w:rsid w:val="00AF1367"/>
    <w:rsid w:val="00AF45D0"/>
    <w:rsid w:val="00B006C5"/>
    <w:rsid w:val="00B075FF"/>
    <w:rsid w:val="00B34E9C"/>
    <w:rsid w:val="00B35DB9"/>
    <w:rsid w:val="00B76C1A"/>
    <w:rsid w:val="00B95363"/>
    <w:rsid w:val="00BA2BBE"/>
    <w:rsid w:val="00BB0006"/>
    <w:rsid w:val="00BC06DB"/>
    <w:rsid w:val="00BF5DB2"/>
    <w:rsid w:val="00BF6CA3"/>
    <w:rsid w:val="00C04DB9"/>
    <w:rsid w:val="00C111CE"/>
    <w:rsid w:val="00C14E82"/>
    <w:rsid w:val="00C41099"/>
    <w:rsid w:val="00C417D0"/>
    <w:rsid w:val="00C44822"/>
    <w:rsid w:val="00C60E04"/>
    <w:rsid w:val="00C61510"/>
    <w:rsid w:val="00C66DC1"/>
    <w:rsid w:val="00C930FB"/>
    <w:rsid w:val="00C962D2"/>
    <w:rsid w:val="00CA24F0"/>
    <w:rsid w:val="00CB452F"/>
    <w:rsid w:val="00CC310C"/>
    <w:rsid w:val="00CC5157"/>
    <w:rsid w:val="00CC584B"/>
    <w:rsid w:val="00CC792F"/>
    <w:rsid w:val="00CE13A8"/>
    <w:rsid w:val="00CF6ED3"/>
    <w:rsid w:val="00D007D6"/>
    <w:rsid w:val="00D21AEC"/>
    <w:rsid w:val="00D264C0"/>
    <w:rsid w:val="00D32C9A"/>
    <w:rsid w:val="00D56310"/>
    <w:rsid w:val="00D82466"/>
    <w:rsid w:val="00D8762E"/>
    <w:rsid w:val="00D929DB"/>
    <w:rsid w:val="00D9300C"/>
    <w:rsid w:val="00D94B24"/>
    <w:rsid w:val="00D96371"/>
    <w:rsid w:val="00DA1014"/>
    <w:rsid w:val="00DB3E7D"/>
    <w:rsid w:val="00DE1462"/>
    <w:rsid w:val="00DF1BDC"/>
    <w:rsid w:val="00DF2ED1"/>
    <w:rsid w:val="00E04AE5"/>
    <w:rsid w:val="00E16167"/>
    <w:rsid w:val="00E34B42"/>
    <w:rsid w:val="00E41B0E"/>
    <w:rsid w:val="00E57B5D"/>
    <w:rsid w:val="00E678D7"/>
    <w:rsid w:val="00E76148"/>
    <w:rsid w:val="00E90B93"/>
    <w:rsid w:val="00EC757C"/>
    <w:rsid w:val="00EC7F5D"/>
    <w:rsid w:val="00EF421C"/>
    <w:rsid w:val="00EF4CB3"/>
    <w:rsid w:val="00F016A2"/>
    <w:rsid w:val="00F21C03"/>
    <w:rsid w:val="00F32072"/>
    <w:rsid w:val="00F4390F"/>
    <w:rsid w:val="00F508EF"/>
    <w:rsid w:val="00F61722"/>
    <w:rsid w:val="00F617D2"/>
    <w:rsid w:val="00F644D5"/>
    <w:rsid w:val="00F862CB"/>
    <w:rsid w:val="00F95F83"/>
    <w:rsid w:val="00FA1613"/>
    <w:rsid w:val="00FB31E5"/>
    <w:rsid w:val="00FB33A5"/>
    <w:rsid w:val="00FB43BD"/>
    <w:rsid w:val="00FB465D"/>
    <w:rsid w:val="00FC0BAE"/>
    <w:rsid w:val="00FC4828"/>
    <w:rsid w:val="00FC6F2C"/>
    <w:rsid w:val="00FD6EE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359F0-5DDC-4FC8-A6B4-E6776438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35FA-7B4E-4E16-9510-EE476E7F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Марина</cp:lastModifiedBy>
  <cp:revision>2</cp:revision>
  <cp:lastPrinted>2023-02-28T06:27:00Z</cp:lastPrinted>
  <dcterms:created xsi:type="dcterms:W3CDTF">2023-03-02T06:44:00Z</dcterms:created>
  <dcterms:modified xsi:type="dcterms:W3CDTF">2023-03-02T06:44:00Z</dcterms:modified>
</cp:coreProperties>
</file>