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71" w:rsidRDefault="00CF3B71" w:rsidP="00CF3B71">
      <w:pPr>
        <w:jc w:val="both"/>
        <w:rPr>
          <w:b/>
          <w:sz w:val="28"/>
        </w:rPr>
      </w:pPr>
      <w:r w:rsidRPr="002450D2">
        <w:rPr>
          <w:noProof/>
          <w:lang w:eastAsia="ru-RU"/>
        </w:rPr>
        <w:drawing>
          <wp:inline distT="0" distB="0" distL="0" distR="0" wp14:anchorId="0645DF8B" wp14:editId="419D8C78">
            <wp:extent cx="2400300" cy="1352550"/>
            <wp:effectExtent l="0" t="0" r="0" b="0"/>
            <wp:docPr id="1" name="Рисунок 1" descr="Рисунок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уз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1B85">
        <w:rPr>
          <w:b/>
          <w:sz w:val="28"/>
        </w:rPr>
        <w:t>ПРЕСС-РЕЛИЗ</w:t>
      </w:r>
    </w:p>
    <w:p w:rsidR="00035D7B" w:rsidRDefault="00035D7B"/>
    <w:p w:rsidR="00CF3B71" w:rsidRPr="00CF3B71" w:rsidRDefault="00CF3B71" w:rsidP="00CF3B71">
      <w:pPr>
        <w:spacing w:after="0" w:line="240" w:lineRule="auto"/>
        <w:jc w:val="center"/>
        <w:rPr>
          <w:rFonts w:ascii="Times New Roman Cyr" w:eastAsia="Times New Roman" w:hAnsi="Times New Roman Cyr" w:cs="Arial"/>
          <w:b/>
          <w:color w:val="3D4146"/>
          <w:sz w:val="24"/>
          <w:szCs w:val="24"/>
          <w:lang w:eastAsia="ru-RU"/>
        </w:rPr>
      </w:pPr>
      <w:r w:rsidRPr="00CF3B71">
        <w:rPr>
          <w:rFonts w:ascii="Times New Roman Cyr" w:eastAsia="Times New Roman" w:hAnsi="Times New Roman Cyr" w:cs="Arial"/>
          <w:b/>
          <w:color w:val="3D4146"/>
          <w:sz w:val="24"/>
          <w:szCs w:val="24"/>
          <w:lang w:eastAsia="ru-RU"/>
        </w:rPr>
        <w:t>Установлен особый порядок сделок с недвижимостью для лиц иностранных государств, совершающих недружественные действия</w:t>
      </w:r>
    </w:p>
    <w:p w:rsidR="00CF3B71" w:rsidRDefault="00CF3B71" w:rsidP="00CF3B71">
      <w:pPr>
        <w:spacing w:after="0" w:line="240" w:lineRule="auto"/>
        <w:jc w:val="both"/>
        <w:rPr>
          <w:rFonts w:ascii="Times New Roman Cyr" w:eastAsia="Times New Roman" w:hAnsi="Times New Roman Cyr" w:cs="Arial"/>
          <w:color w:val="3D4146"/>
          <w:sz w:val="24"/>
          <w:szCs w:val="24"/>
          <w:lang w:eastAsia="ru-RU"/>
        </w:rPr>
      </w:pPr>
    </w:p>
    <w:p w:rsidR="00CF3B71" w:rsidRPr="00CF3B71" w:rsidRDefault="00CF3B71" w:rsidP="00CF3B71">
      <w:pPr>
        <w:spacing w:after="0" w:line="240" w:lineRule="auto"/>
        <w:jc w:val="both"/>
        <w:rPr>
          <w:rFonts w:ascii="Times New Roman Cyr" w:eastAsia="Times New Roman" w:hAnsi="Times New Roman Cyr" w:cs="Arial"/>
          <w:color w:val="3D4146"/>
          <w:sz w:val="24"/>
          <w:szCs w:val="24"/>
          <w:lang w:eastAsia="ru-RU"/>
        </w:rPr>
      </w:pPr>
    </w:p>
    <w:p w:rsidR="00CF3B71" w:rsidRPr="00CF3B71" w:rsidRDefault="00CF3B71" w:rsidP="00CF3B71">
      <w:pPr>
        <w:spacing w:after="0" w:line="240" w:lineRule="auto"/>
        <w:jc w:val="both"/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</w:pPr>
      <w:r w:rsidRPr="00CF3B71">
        <w:rPr>
          <w:rFonts w:ascii="Times New Roman Cyr" w:eastAsia="Times New Roman" w:hAnsi="Times New Roman Cyr" w:cs="Arial"/>
          <w:b/>
          <w:bCs/>
          <w:color w:val="292C2F"/>
          <w:sz w:val="24"/>
          <w:szCs w:val="24"/>
          <w:lang w:eastAsia="ru-RU"/>
        </w:rPr>
        <w:t>Президент Российской Федерации Владимир Путин подписал </w:t>
      </w:r>
      <w:hyperlink r:id="rId5" w:history="1">
        <w:r w:rsidRPr="00CF3B71">
          <w:rPr>
            <w:rFonts w:ascii="Times New Roman Cyr" w:eastAsia="Times New Roman" w:hAnsi="Times New Roman Cyr" w:cs="Arial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CF3B71">
        <w:rPr>
          <w:rFonts w:ascii="Times New Roman Cyr" w:eastAsia="Times New Roman" w:hAnsi="Times New Roman Cyr" w:cs="Arial"/>
          <w:b/>
          <w:bCs/>
          <w:color w:val="292C2F"/>
          <w:sz w:val="24"/>
          <w:szCs w:val="24"/>
          <w:lang w:eastAsia="ru-RU"/>
        </w:rPr>
        <w:t> </w:t>
      </w:r>
      <w:r w:rsidRPr="00CF3B71"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  <w:t>от 01.03.2022 № 81 "О дополнительных временных мерах экономического характера по обеспечению финансовой стабильности Российской Федерации"</w:t>
      </w:r>
      <w:r w:rsidRPr="00CF3B71">
        <w:rPr>
          <w:rFonts w:ascii="Times New Roman Cyr" w:eastAsia="Times New Roman" w:hAnsi="Times New Roman Cyr" w:cs="Arial"/>
          <w:b/>
          <w:bCs/>
          <w:color w:val="292C2F"/>
          <w:sz w:val="24"/>
          <w:szCs w:val="24"/>
          <w:lang w:eastAsia="ru-RU"/>
        </w:rPr>
        <w:t>, которым введен особый порядок осуществления (исполнения)</w:t>
      </w:r>
      <w:r w:rsidRPr="00CF3B71"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  <w:t> </w:t>
      </w:r>
      <w:r w:rsidRPr="00CF3B71">
        <w:rPr>
          <w:rFonts w:ascii="Times New Roman Cyr" w:eastAsia="Times New Roman" w:hAnsi="Times New Roman Cyr" w:cs="Arial"/>
          <w:b/>
          <w:bCs/>
          <w:color w:val="292C2F"/>
          <w:sz w:val="24"/>
          <w:szCs w:val="24"/>
          <w:lang w:eastAsia="ru-RU"/>
        </w:rPr>
        <w:t>сделок с недвижимым имуществом,</w:t>
      </w:r>
      <w:r w:rsidRPr="00CF3B71"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  <w:t> </w:t>
      </w:r>
      <w:r w:rsidRPr="00CF3B71">
        <w:rPr>
          <w:rFonts w:ascii="Times New Roman Cyr" w:eastAsia="Times New Roman" w:hAnsi="Times New Roman Cyr" w:cs="Arial"/>
          <w:b/>
          <w:bCs/>
          <w:color w:val="292C2F"/>
          <w:sz w:val="24"/>
          <w:szCs w:val="24"/>
          <w:lang w:eastAsia="ru-RU"/>
        </w:rPr>
        <w:t>влекущих возникновение права собственности на недвижимое имущество, с указанными в нем иностранными лицами, связанными с иностранными государствами, совершающими недружественные действия, и с лицами, которые находятся под контролем указанных иностранных лиц.</w:t>
      </w:r>
    </w:p>
    <w:p w:rsidR="00CF3B71" w:rsidRPr="00CF3B71" w:rsidRDefault="00CF3B71" w:rsidP="00CF3B71">
      <w:pPr>
        <w:spacing w:after="0" w:line="240" w:lineRule="auto"/>
        <w:jc w:val="both"/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</w:pPr>
    </w:p>
    <w:p w:rsidR="00CF3B71" w:rsidRPr="00CF3B71" w:rsidRDefault="00CF3B71" w:rsidP="00CF3B71">
      <w:pPr>
        <w:spacing w:after="0" w:line="240" w:lineRule="auto"/>
        <w:jc w:val="both"/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</w:pPr>
      <w:r w:rsidRPr="00CF3B71"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  <w:t>Согласно Указу названные выше сделки могут осуществляться (исполняться) только на основании разрешений Правительственной комиссии по контролю за осуществлением иностранных инвестиций в Российской Федерации. Обращаем внимание, что под недвижимым имуществом понимаются и земельные участки, и здания, помещения, прочие объекты недвижимости, права на которые подлежат регистрации в установленном Федеральным законом от 13.07.2015 № 218-ФЗ «О государственной регистрации недвижимости» порядке.</w:t>
      </w:r>
    </w:p>
    <w:p w:rsidR="00CF3B71" w:rsidRPr="00CF3B71" w:rsidRDefault="00CF3B71" w:rsidP="00CF3B71">
      <w:pPr>
        <w:spacing w:after="0" w:line="240" w:lineRule="auto"/>
        <w:jc w:val="both"/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</w:pPr>
    </w:p>
    <w:p w:rsidR="00CF3B71" w:rsidRPr="00CF3B71" w:rsidRDefault="00CF3B71" w:rsidP="00CF3B71">
      <w:pPr>
        <w:spacing w:after="0" w:line="240" w:lineRule="auto"/>
        <w:jc w:val="both"/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</w:pPr>
      <w:r w:rsidRPr="00CF3B71"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  <w:t>При этом действие данного Указа не распространяется на сделки, одной из сторон которых является Центральный банк Российской Федерации и государственные органы.</w:t>
      </w:r>
    </w:p>
    <w:p w:rsidR="00CF3B71" w:rsidRPr="00CF3B71" w:rsidRDefault="00CF3B71" w:rsidP="00CF3B71">
      <w:pPr>
        <w:spacing w:after="0" w:line="240" w:lineRule="auto"/>
        <w:jc w:val="both"/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</w:pPr>
    </w:p>
    <w:p w:rsidR="00CF3B71" w:rsidRPr="00CF3B71" w:rsidRDefault="00CF3B71" w:rsidP="00CF3B71">
      <w:pPr>
        <w:spacing w:after="0" w:line="240" w:lineRule="auto"/>
        <w:jc w:val="both"/>
        <w:rPr>
          <w:rFonts w:ascii="Times New Roman Cyr" w:eastAsia="Times New Roman" w:hAnsi="Times New Roman Cyr" w:cs="Arial"/>
          <w:color w:val="292C2F"/>
          <w:sz w:val="24"/>
          <w:szCs w:val="24"/>
          <w:lang w:eastAsia="ru-RU"/>
        </w:rPr>
      </w:pPr>
      <w:r w:rsidRPr="00CF3B71">
        <w:rPr>
          <w:rFonts w:ascii="Times New Roman Cyr" w:eastAsia="Times New Roman" w:hAnsi="Times New Roman Cyr" w:cs="Arial"/>
          <w:i/>
          <w:iCs/>
          <w:color w:val="292C2F"/>
          <w:sz w:val="24"/>
          <w:szCs w:val="24"/>
          <w:lang w:eastAsia="ru-RU"/>
        </w:rPr>
        <w:t>Проверить статус поданного заявления (а также запроса), в том числе при отсутствии названного в Указе разрешения – о приостановлении регистрационных действий по заявлению, можно посредством электронного сервиса «Проверка исполнения запроса (заявления)» на официальном сайте Росреестра (</w:t>
      </w:r>
      <w:hyperlink r:id="rId6" w:history="1">
        <w:r w:rsidRPr="00CF3B71">
          <w:rPr>
            <w:rFonts w:ascii="Times New Roman Cyr" w:eastAsia="Times New Roman" w:hAnsi="Times New Roman Cyr" w:cs="Arial"/>
            <w:color w:val="0000FF"/>
            <w:sz w:val="24"/>
            <w:szCs w:val="24"/>
            <w:u w:val="single"/>
            <w:lang w:eastAsia="ru-RU"/>
          </w:rPr>
          <w:t>https://rosreestr.ru/wps/portal/cc_check_request_status</w:t>
        </w:r>
      </w:hyperlink>
      <w:r w:rsidRPr="00CF3B71">
        <w:rPr>
          <w:rFonts w:ascii="Times New Roman Cyr" w:eastAsia="Times New Roman" w:hAnsi="Times New Roman Cyr" w:cs="Arial"/>
          <w:i/>
          <w:iCs/>
          <w:color w:val="292C2F"/>
          <w:sz w:val="24"/>
          <w:szCs w:val="24"/>
          <w:lang w:eastAsia="ru-RU"/>
        </w:rPr>
        <w:t>). Онлайн-проверка статуса запроса или заявления доступна через 3 – 5 дней после подачи заявления на предоставление услуг.</w:t>
      </w:r>
    </w:p>
    <w:p w:rsidR="00CF3B71" w:rsidRDefault="00CF3B71" w:rsidP="00CF3B71">
      <w:pPr>
        <w:jc w:val="both"/>
        <w:rPr>
          <w:rFonts w:ascii="Times New Roman Cyr" w:hAnsi="Times New Roman Cyr"/>
          <w:sz w:val="24"/>
          <w:szCs w:val="24"/>
        </w:rPr>
      </w:pPr>
    </w:p>
    <w:p w:rsidR="00CF3B71" w:rsidRDefault="00CF3B71" w:rsidP="00CF3B71">
      <w:pPr>
        <w:jc w:val="both"/>
        <w:rPr>
          <w:rFonts w:ascii="Times New Roman Cyr" w:hAnsi="Times New Roman Cyr"/>
          <w:sz w:val="24"/>
          <w:szCs w:val="24"/>
        </w:rPr>
      </w:pPr>
    </w:p>
    <w:p w:rsidR="00CF3B7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Воронцова Лариса,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 по Ярославской области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30 18 19, 73 98 54, 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CF3B71" w:rsidRPr="00BE43C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CF3B71" w:rsidRPr="00CF3B71" w:rsidRDefault="00CF3B71" w:rsidP="00CF3B71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 w:rsidRPr="00BE43C1">
        <w:rPr>
          <w:rFonts w:ascii="Times New Roman" w:eastAsia="Times New Roman" w:hAnsi="Times New Roman" w:cs="Calibri"/>
          <w:sz w:val="18"/>
          <w:szCs w:val="28"/>
          <w:lang w:eastAsia="ru-RU"/>
        </w:rPr>
        <w:t>150999, г. Ярославль, пр-т Толбухина, д. 64а</w:t>
      </w:r>
      <w:bookmarkStart w:id="0" w:name="_GoBack"/>
      <w:bookmarkEnd w:id="0"/>
    </w:p>
    <w:sectPr w:rsidR="00CF3B71" w:rsidRPr="00CF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1B"/>
    <w:rsid w:val="00035D7B"/>
    <w:rsid w:val="006F2B1B"/>
    <w:rsid w:val="00C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91ED0-4659-456C-BD35-EAD19A66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05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05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824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cc_check_request_status" TargetMode="External"/><Relationship Id="rId5" Type="http://schemas.openxmlformats.org/officeDocument/2006/relationships/hyperlink" Target="http://publication.pravo.gov.ru/Document/View/0001202203010083?index=1&amp;rangeSize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oko10</dc:creator>
  <cp:keywords/>
  <dc:description/>
  <cp:lastModifiedBy>oko10</cp:lastModifiedBy>
  <cp:revision>2</cp:revision>
  <dcterms:created xsi:type="dcterms:W3CDTF">2022-03-05T07:23:00Z</dcterms:created>
  <dcterms:modified xsi:type="dcterms:W3CDTF">2022-03-05T07:25:00Z</dcterms:modified>
</cp:coreProperties>
</file>