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29" w:rsidRP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jc w:val="center"/>
        <w:rPr>
          <w:rFonts w:ascii="Arial" w:hAnsi="Arial" w:cs="Arial"/>
          <w:b/>
          <w:color w:val="565656"/>
          <w:sz w:val="27"/>
          <w:szCs w:val="27"/>
        </w:rPr>
      </w:pPr>
      <w:r w:rsidRPr="00BA5929">
        <w:rPr>
          <w:rFonts w:ascii="Arial" w:hAnsi="Arial" w:cs="Arial"/>
          <w:b/>
          <w:color w:val="565656"/>
          <w:sz w:val="27"/>
          <w:szCs w:val="27"/>
        </w:rPr>
        <w:t>ПОРЯДОК ВОССТАНОВЛЕНИЯ В РОДИТЕЛЬСКИХ ПРАВАХ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В соответствии со ст. 72 Семейного кодекса РФ восстановление в родительских правах осуществляется в судебном порядке по заявлению родителя, лишенного родительских прав.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Основанием для обращения в суд с иском о восстановлении в родительских правах может служить изменение обстоятельств, послуживших поводом для лишения в родительских правах (например, родитель вылечился от алкоголизма, нашел работу, изменил свое поведение), при этом в суд необходимо представить соответствующие доказательства. Если речь идет о лечении от алкоголизма, наркомании, то следует представить справки из лечебного учреждения, наркологического диспансера. Также представить все положительные характеристики с места работы, учебы, с места жительства. Необходимо доказать, что изменилось и отношение к ребенку и его воспитанию. Кроме письменных доказательств в таких делах можно использовать свидетельские показания. Свидетели могут рассказать об изменении условий, обстоятельств, а также отношения к воспитанию ребенка. Свидетелями по делу могут быть как родственники, так и просто знакомые лица.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Чтобы забрать ребенка у лица, у которого он находится, одновременно с заявлением о восстановлении в родительских правах необходимо указать требование о возврате ребенка родителям (одному из них).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При этом, 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>Не допускается восстановление в родительских правах, если ребенок усыновлен и усыновление не отменено.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r>
        <w:rPr>
          <w:rFonts w:ascii="Arial" w:hAnsi="Arial" w:cs="Arial"/>
          <w:color w:val="565656"/>
          <w:sz w:val="27"/>
          <w:szCs w:val="27"/>
        </w:rPr>
        <w:t xml:space="preserve">В деле о восстановлении в родительских правах обязательно принимает участие орган опеки и попечительства. Он проводит </w:t>
      </w:r>
      <w:r>
        <w:rPr>
          <w:rFonts w:ascii="Arial" w:hAnsi="Arial" w:cs="Arial"/>
          <w:color w:val="565656"/>
          <w:sz w:val="27"/>
          <w:szCs w:val="27"/>
        </w:rPr>
        <w:lastRenderedPageBreak/>
        <w:t>обследование условий по месту проживания несовершеннолетнего, а также по месту проживания родителя, который желает восстановиться в родительских правах. Заключение органа опеки и попечительства суд будет учитывать наряду с другими доказательствами по делу.</w:t>
      </w:r>
    </w:p>
    <w:p w:rsidR="00BA5929" w:rsidRDefault="00BA5929" w:rsidP="00BA5929">
      <w:pPr>
        <w:pStyle w:val="a3"/>
        <w:shd w:val="clear" w:color="auto" w:fill="FFFFFF"/>
        <w:spacing w:before="0" w:beforeAutospacing="0" w:after="360" w:afterAutospacing="0" w:line="360" w:lineRule="atLeast"/>
        <w:ind w:firstLine="708"/>
        <w:jc w:val="both"/>
        <w:rPr>
          <w:rFonts w:ascii="Arial" w:hAnsi="Arial" w:cs="Arial"/>
          <w:color w:val="565656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565656"/>
          <w:sz w:val="27"/>
          <w:szCs w:val="27"/>
        </w:rPr>
        <w:t>Также суд по этой категории дел обязательно привлекает к участию прокурора для дачи заключения.</w:t>
      </w:r>
    </w:p>
    <w:p w:rsidR="00B114A3" w:rsidRDefault="00B114A3" w:rsidP="00BA5929">
      <w:pPr>
        <w:jc w:val="both"/>
      </w:pPr>
    </w:p>
    <w:sectPr w:rsidR="00B1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B6"/>
    <w:rsid w:val="000D53B6"/>
    <w:rsid w:val="00B114A3"/>
    <w:rsid w:val="00BA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9974F"/>
  <w15:chartTrackingRefBased/>
  <w15:docId w15:val="{1C7FBFBB-7BAA-4493-B3E5-7BC197F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2021-12-22T09:46:00Z</dcterms:created>
  <dcterms:modified xsi:type="dcterms:W3CDTF">2021-12-22T09:47:00Z</dcterms:modified>
</cp:coreProperties>
</file>