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71" w:rsidRDefault="00973F71" w:rsidP="00973F71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Система управления охраны труда.</w:t>
      </w:r>
    </w:p>
    <w:p w:rsidR="00330C4F" w:rsidRPr="00330C4F" w:rsidRDefault="00973F71" w:rsidP="00973F71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color w:val="333333"/>
          <w:sz w:val="28"/>
          <w:szCs w:val="28"/>
        </w:rPr>
      </w:pPr>
      <w:r w:rsidRPr="00973F71">
        <w:rPr>
          <w:bCs/>
          <w:color w:val="333333"/>
          <w:sz w:val="28"/>
          <w:szCs w:val="28"/>
        </w:rPr>
        <w:t>В соответствии со статьей 38  Конституции Российской Федерации, каждый имеет право на труд в условиях, отвечающих требованиям безопасности и гигиены.</w:t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  <w:t>Статьей  </w:t>
      </w:r>
      <w:hyperlink r:id="rId6" w:tgtFrame="_blank" w:tooltip="ТК РФ &gt;  Часть III &gt; Раздел X. Охрана труда &gt; Глава 33. Общие положения &gt; Статья 209. Основные понятия" w:history="1">
        <w:r w:rsidRPr="00973F71">
          <w:rPr>
            <w:rStyle w:val="a4"/>
            <w:bCs/>
            <w:sz w:val="28"/>
            <w:szCs w:val="28"/>
          </w:rPr>
          <w:t>209</w:t>
        </w:r>
      </w:hyperlink>
      <w:r w:rsidRPr="00973F71">
        <w:rPr>
          <w:bCs/>
          <w:color w:val="333333"/>
          <w:sz w:val="28"/>
          <w:szCs w:val="28"/>
        </w:rPr>
        <w:t> Трудового кодекса РФ (далее ТК РФ) установлено, что 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  <w:t xml:space="preserve">Статьей  209 ТК </w:t>
      </w:r>
      <w:r w:rsidRPr="00973F71">
        <w:rPr>
          <w:bCs/>
          <w:vanish/>
          <w:color w:val="333333"/>
          <w:sz w:val="28"/>
          <w:szCs w:val="28"/>
        </w:rPr>
        <w:t>Ф  РФ предусмотрено, что с</w:t>
      </w:r>
      <w:r w:rsidRPr="00973F71">
        <w:rPr>
          <w:bCs/>
          <w:color w:val="333333"/>
          <w:sz w:val="28"/>
          <w:szCs w:val="28"/>
        </w:rPr>
        <w:t xml:space="preserve">система управления охраной труда  является 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 </w:t>
      </w:r>
      <w:hyperlink r:id="rId7" w:history="1">
        <w:r w:rsidRPr="00973F71">
          <w:rPr>
            <w:rStyle w:val="a4"/>
            <w:bCs/>
            <w:sz w:val="28"/>
            <w:szCs w:val="28"/>
          </w:rPr>
          <w:t>Типовое положение</w:t>
        </w:r>
      </w:hyperlink>
      <w:r w:rsidRPr="00973F71">
        <w:rPr>
          <w:bCs/>
          <w:color w:val="333333"/>
          <w:sz w:val="28"/>
          <w:szCs w:val="28"/>
        </w:rPr>
        <w:t xml:space="preserve"> о системе управления охраной труда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proofErr w:type="gramStart"/>
      <w:r w:rsidRPr="00973F71">
        <w:rPr>
          <w:bCs/>
          <w:color w:val="333333"/>
          <w:sz w:val="28"/>
          <w:szCs w:val="28"/>
        </w:rPr>
        <w:t>Согласно статьи</w:t>
      </w:r>
      <w:proofErr w:type="gramEnd"/>
      <w:r w:rsidRPr="00973F71">
        <w:rPr>
          <w:bCs/>
          <w:color w:val="333333"/>
          <w:sz w:val="28"/>
          <w:szCs w:val="28"/>
        </w:rPr>
        <w:t xml:space="preserve"> </w:t>
      </w:r>
      <w:hyperlink r:id="rId8" w:tgtFrame="_blank" w:tooltip="ТК РФ &gt;  Часть III &gt; Раздел X. Охрана труда &gt; Глава 34. Требования охраны труда &gt; Статья 212. Обязанности работодателя по обеспечению безопасных условий и охраны труда" w:history="1">
        <w:r w:rsidRPr="00973F71">
          <w:rPr>
            <w:rStyle w:val="a4"/>
            <w:bCs/>
            <w:sz w:val="28"/>
            <w:szCs w:val="28"/>
          </w:rPr>
          <w:t>212 ТК РФ</w:t>
        </w:r>
      </w:hyperlink>
      <w:r w:rsidRPr="00973F71">
        <w:rPr>
          <w:bCs/>
          <w:color w:val="333333"/>
          <w:sz w:val="28"/>
          <w:szCs w:val="28"/>
        </w:rPr>
        <w:t> обязанности по обеспечению безопасных условий и охраны труда возлагаются на работодателя.</w:t>
      </w:r>
      <w:r w:rsidRPr="00973F71">
        <w:rPr>
          <w:bCs/>
          <w:color w:val="333333"/>
          <w:sz w:val="28"/>
          <w:szCs w:val="28"/>
        </w:rPr>
        <w:br/>
        <w:t>Работодатель обязан обеспечить, в том числе,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 создание и функционирование системы управления охраной труда.</w:t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/>
          <w:bCs/>
          <w:color w:val="333333"/>
          <w:sz w:val="28"/>
          <w:szCs w:val="28"/>
        </w:rPr>
        <w:t xml:space="preserve">Приказом Министерства труда и социальной защиты РФ от 19.08.2016 года № 438н утверждено Типовое положение о системе управления охраной труда. </w:t>
      </w:r>
      <w:r w:rsidRPr="00973F71">
        <w:rPr>
          <w:b/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  <w:t>Указанное Типовое положение о системе управления охраной труда разработано в целях оказания содействия работодателям при создании и обеспечении функционирования системы управления охраной труда (далее - СУОТ), разработки положения о СУОТ, содержит типовую структуру и основные положения о СУОТ.</w:t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  <w:t>Действие СУОТ распространяется на всей территории, во всех зданиях и сооружениях работодателя.</w:t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  <w:t>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</w:r>
      <w:r w:rsidRPr="00973F71">
        <w:rPr>
          <w:bCs/>
          <w:color w:val="333333"/>
          <w:sz w:val="28"/>
          <w:szCs w:val="28"/>
        </w:rPr>
        <w:tab/>
        <w:t xml:space="preserve">Основой организации и функционирования СУОТ является </w:t>
      </w:r>
      <w:r w:rsidRPr="00973F71">
        <w:rPr>
          <w:b/>
          <w:bCs/>
          <w:color w:val="333333"/>
          <w:sz w:val="28"/>
          <w:szCs w:val="28"/>
        </w:rPr>
        <w:t xml:space="preserve">положение о СУОТ, </w:t>
      </w:r>
      <w:r w:rsidRPr="00973F71">
        <w:rPr>
          <w:bCs/>
          <w:color w:val="333333"/>
          <w:sz w:val="28"/>
          <w:szCs w:val="28"/>
        </w:rPr>
        <w:t>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работников и (или) уполномоченных ими представительных органов (при наличии).</w:t>
      </w:r>
      <w:r w:rsidRPr="00973F71">
        <w:rPr>
          <w:b/>
          <w:bCs/>
          <w:color w:val="333333"/>
          <w:sz w:val="28"/>
          <w:szCs w:val="28"/>
        </w:rPr>
        <w:tab/>
      </w:r>
    </w:p>
    <w:p w:rsidR="0061535F" w:rsidRPr="0061535F" w:rsidRDefault="00A41882" w:rsidP="00A202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</w:t>
      </w:r>
      <w:bookmarkStart w:id="0" w:name="_GoBack"/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End w:id="0"/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Н.М. Елисеева   </w:t>
      </w:r>
    </w:p>
    <w:sectPr w:rsidR="0061535F" w:rsidRPr="0061535F" w:rsidSect="00973F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83DA4"/>
    <w:rsid w:val="0010019A"/>
    <w:rsid w:val="001A443D"/>
    <w:rsid w:val="00330C4F"/>
    <w:rsid w:val="0033651C"/>
    <w:rsid w:val="00357DF2"/>
    <w:rsid w:val="003A1CE4"/>
    <w:rsid w:val="00590B17"/>
    <w:rsid w:val="0061535F"/>
    <w:rsid w:val="006A11AB"/>
    <w:rsid w:val="006A443A"/>
    <w:rsid w:val="00726744"/>
    <w:rsid w:val="00732D9F"/>
    <w:rsid w:val="00794C81"/>
    <w:rsid w:val="007F47B8"/>
    <w:rsid w:val="009715F6"/>
    <w:rsid w:val="00973F71"/>
    <w:rsid w:val="00975E8E"/>
    <w:rsid w:val="009A4573"/>
    <w:rsid w:val="009B687B"/>
    <w:rsid w:val="00A202B4"/>
    <w:rsid w:val="00A41882"/>
    <w:rsid w:val="00A80F46"/>
    <w:rsid w:val="00B03168"/>
    <w:rsid w:val="00B23ED8"/>
    <w:rsid w:val="00B4756A"/>
    <w:rsid w:val="00C52945"/>
    <w:rsid w:val="00CD15AC"/>
    <w:rsid w:val="00E25476"/>
    <w:rsid w:val="00E54FC3"/>
    <w:rsid w:val="00E80BE4"/>
    <w:rsid w:val="00F32321"/>
    <w:rsid w:val="00F8099F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tk-rf/chast-iii/razdel-x/glava-34/statia-21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3E667178072D6F40913DA437D7897D23C6701BA844224A033FDF8799C2245CA59C446A896F1BFF9735EF2053F0F9BECBC081545B7A74ACB511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tk-rf/chast-iii/razdel-x/glava-33/statia-20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2021-12-21T06:21:00Z</cp:lastPrinted>
  <dcterms:created xsi:type="dcterms:W3CDTF">2021-12-21T06:29:00Z</dcterms:created>
  <dcterms:modified xsi:type="dcterms:W3CDTF">2021-12-21T06:29:00Z</dcterms:modified>
</cp:coreProperties>
</file>