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C35" w:rsidRPr="005E2161" w:rsidRDefault="00687C35" w:rsidP="00687C35">
      <w:pPr>
        <w:shd w:val="clear" w:color="auto" w:fill="FFFFFF"/>
        <w:spacing w:line="540" w:lineRule="atLeast"/>
        <w:rPr>
          <w:rFonts w:ascii="Times New Roman" w:eastAsia="Times New Roman" w:hAnsi="Times New Roman" w:cs="Times New Roman"/>
          <w:b/>
          <w:bCs/>
          <w:color w:val="333333"/>
          <w:sz w:val="28"/>
          <w:szCs w:val="28"/>
          <w:lang w:eastAsia="ru-RU"/>
        </w:rPr>
      </w:pPr>
      <w:r w:rsidRPr="005E2161">
        <w:rPr>
          <w:rFonts w:ascii="Times New Roman" w:eastAsia="Times New Roman" w:hAnsi="Times New Roman" w:cs="Times New Roman"/>
          <w:b/>
          <w:bCs/>
          <w:color w:val="333333"/>
          <w:sz w:val="28"/>
          <w:szCs w:val="28"/>
          <w:lang w:eastAsia="ru-RU"/>
        </w:rPr>
        <w:t>Участие прокурора в рассмотрении судами гражданских дел</w:t>
      </w:r>
    </w:p>
    <w:p w:rsidR="00687C35" w:rsidRPr="00687C35" w:rsidRDefault="00687C35" w:rsidP="00687C35">
      <w:pPr>
        <w:shd w:val="clear" w:color="auto" w:fill="FFFFFF"/>
        <w:spacing w:after="120" w:line="240" w:lineRule="auto"/>
        <w:rPr>
          <w:rFonts w:ascii="Roboto" w:eastAsia="Times New Roman" w:hAnsi="Roboto" w:cs="Times New Roman"/>
          <w:color w:val="000000"/>
          <w:sz w:val="24"/>
          <w:szCs w:val="24"/>
          <w:lang w:eastAsia="ru-RU"/>
        </w:rPr>
      </w:pPr>
      <w:r w:rsidRPr="00687C35">
        <w:rPr>
          <w:rFonts w:ascii="Roboto" w:eastAsia="Times New Roman" w:hAnsi="Roboto" w:cs="Times New Roman"/>
          <w:color w:val="000000"/>
          <w:sz w:val="24"/>
          <w:szCs w:val="24"/>
          <w:lang w:eastAsia="ru-RU"/>
        </w:rPr>
        <w:t> </w:t>
      </w:r>
    </w:p>
    <w:p w:rsidR="00687C35" w:rsidRPr="00687C35" w:rsidRDefault="00687C35" w:rsidP="00687C35">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687C35">
        <w:rPr>
          <w:rFonts w:ascii="Times New Roman" w:eastAsia="Times New Roman" w:hAnsi="Times New Roman" w:cs="Times New Roman"/>
          <w:color w:val="333333"/>
          <w:sz w:val="28"/>
          <w:szCs w:val="28"/>
          <w:lang w:eastAsia="ru-RU"/>
        </w:rPr>
        <w:t xml:space="preserve">Прокурор участвует и дает заключение по гражданским делам о выселении (в том числе, являющимся последствием признания судом </w:t>
      </w:r>
      <w:proofErr w:type="gramStart"/>
      <w:r w:rsidRPr="00687C35">
        <w:rPr>
          <w:rFonts w:ascii="Times New Roman" w:eastAsia="Times New Roman" w:hAnsi="Times New Roman" w:cs="Times New Roman"/>
          <w:color w:val="333333"/>
          <w:sz w:val="28"/>
          <w:szCs w:val="28"/>
          <w:lang w:eastAsia="ru-RU"/>
        </w:rPr>
        <w:t>гражданина</w:t>
      </w:r>
      <w:proofErr w:type="gramEnd"/>
      <w:r w:rsidRPr="00687C35">
        <w:rPr>
          <w:rFonts w:ascii="Times New Roman" w:eastAsia="Times New Roman" w:hAnsi="Times New Roman" w:cs="Times New Roman"/>
          <w:color w:val="333333"/>
          <w:sz w:val="28"/>
          <w:szCs w:val="28"/>
          <w:lang w:eastAsia="ru-RU"/>
        </w:rPr>
        <w:t xml:space="preserve"> утратившим право пользования жилым помещением), восстановлении на работе, возмещении вреда, причиненного жизни или здоровью гражданина, лишении или ограничении родительских прав, признании гражданина недееспособным или ограниченно дееспособным, об объявлении гражданина умершим или безвестно отсутствующим, а также в других случаях, предусмотренных законом.</w:t>
      </w:r>
    </w:p>
    <w:p w:rsidR="00687C35" w:rsidRPr="00687C35" w:rsidRDefault="00687C35" w:rsidP="00687C35">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687C35">
        <w:rPr>
          <w:rFonts w:ascii="Times New Roman" w:eastAsia="Times New Roman" w:hAnsi="Times New Roman" w:cs="Times New Roman"/>
          <w:color w:val="333333"/>
          <w:sz w:val="28"/>
          <w:szCs w:val="28"/>
          <w:lang w:eastAsia="ru-RU"/>
        </w:rPr>
        <w:t>При этом прокурор привлекается к рассмотрению упомянутых категорий дел судом или по ходатайству участников процесса.</w:t>
      </w:r>
    </w:p>
    <w:p w:rsidR="00687C35" w:rsidRPr="00687C35" w:rsidRDefault="00687C35" w:rsidP="00687C35">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687C35">
        <w:rPr>
          <w:rFonts w:ascii="Times New Roman" w:eastAsia="Times New Roman" w:hAnsi="Times New Roman" w:cs="Times New Roman"/>
          <w:color w:val="333333"/>
          <w:sz w:val="28"/>
          <w:szCs w:val="28"/>
          <w:lang w:eastAsia="ru-RU"/>
        </w:rPr>
        <w:t>При рассмотрении судами дел прокурор обладает правами лица, участвующего в деле, и ему, как и иным участникам процесса, должны быть переданы копии документов, предоставляемых сторонами в обоснование своих требований или возражений (копия иска с приложенными материалами, возражений, позиций и иных), любым способом, позволяющим отследить их отправку (электронная почта, почтовое отправление и иные).</w:t>
      </w:r>
    </w:p>
    <w:p w:rsidR="00687C35" w:rsidRPr="00687C35" w:rsidRDefault="00687C35" w:rsidP="00687C35">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687C35">
        <w:rPr>
          <w:rFonts w:ascii="Times New Roman" w:eastAsia="Times New Roman" w:hAnsi="Times New Roman" w:cs="Times New Roman"/>
          <w:color w:val="333333"/>
          <w:sz w:val="28"/>
          <w:szCs w:val="28"/>
          <w:lang w:eastAsia="ru-RU"/>
        </w:rPr>
        <w:t>Прокурор может оспорить решение суда только по тем гражданским делам, в которых он принимал или должен быть принимать участие в силу прямого указания закона.</w:t>
      </w:r>
    </w:p>
    <w:p w:rsidR="00687C35" w:rsidRPr="00687C35" w:rsidRDefault="00687C35" w:rsidP="00687C35">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687C35">
        <w:rPr>
          <w:rFonts w:ascii="Times New Roman" w:eastAsia="Times New Roman" w:hAnsi="Times New Roman" w:cs="Times New Roman"/>
          <w:color w:val="333333"/>
          <w:sz w:val="28"/>
          <w:szCs w:val="28"/>
          <w:lang w:eastAsia="ru-RU"/>
        </w:rPr>
        <w:t>Важно знать, что на прокурора, участвующего в деле, распространяются такие же сроки на оспаривание судебного акта, как и на других участников дела: для не вступившего в законную силу решения – 1 месяц со дня изготовления в окончательной форме; для решения, прошедшего апелляционное обжалование – срок, не превышающий 3-х месяцев со дня его вступления в законную силу.</w:t>
      </w:r>
    </w:p>
    <w:p w:rsidR="00687C35" w:rsidRPr="00687C35" w:rsidRDefault="00687C35" w:rsidP="00687C35">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687C35">
        <w:rPr>
          <w:rFonts w:ascii="Times New Roman" w:eastAsia="Times New Roman" w:hAnsi="Times New Roman" w:cs="Times New Roman"/>
          <w:color w:val="333333"/>
          <w:sz w:val="28"/>
          <w:szCs w:val="28"/>
          <w:lang w:eastAsia="ru-RU"/>
        </w:rPr>
        <w:t>Участники процесса вправе самостоятельно обжаловать судебные акты по гражданскому делу в апелляционном и кассационном порядке, либо обратиться с соответствующим заявлением к прокурору.</w:t>
      </w:r>
    </w:p>
    <w:p w:rsidR="00687C35" w:rsidRDefault="00687C35" w:rsidP="00687C35">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sidRPr="00687C35">
        <w:rPr>
          <w:rFonts w:ascii="Times New Roman" w:eastAsia="Times New Roman" w:hAnsi="Times New Roman" w:cs="Times New Roman"/>
          <w:color w:val="333333"/>
          <w:sz w:val="28"/>
          <w:szCs w:val="28"/>
          <w:lang w:eastAsia="ru-RU"/>
        </w:rPr>
        <w:t>Суд также может привлечь прокурора к участию в деле в качестве третьего лица в случаях, если судебным актом могут быть затронуты его интересы, а также в целях осуществления прокурорского надзора в сфере противодействия легализации (отмыванию) доходов, полученных преступным путем, и финансированию терроризма, если обстоятельства дела свидетельствуют о наличии признаков легализации доходов, полученных незаконным путем.</w:t>
      </w:r>
    </w:p>
    <w:p w:rsidR="001B6D30" w:rsidRDefault="00687C35" w:rsidP="00687C35">
      <w:pPr>
        <w:shd w:val="clear" w:color="auto" w:fill="FFFFFF"/>
        <w:spacing w:after="100" w:afterAutospacing="1" w:line="240" w:lineRule="auto"/>
        <w:jc w:val="both"/>
      </w:pPr>
      <w:bookmarkStart w:id="0" w:name="_GoBack"/>
      <w:r>
        <w:rPr>
          <w:rFonts w:ascii="Times New Roman" w:eastAsia="Times New Roman" w:hAnsi="Times New Roman" w:cs="Times New Roman"/>
          <w:color w:val="333333"/>
          <w:sz w:val="28"/>
          <w:szCs w:val="28"/>
          <w:lang w:eastAsia="ru-RU"/>
        </w:rPr>
        <w:t>Помощник прокурора района           Обухова О.С.</w:t>
      </w:r>
      <w:bookmarkEnd w:id="0"/>
    </w:p>
    <w:sectPr w:rsidR="001B6D30" w:rsidSect="005E2161">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2050CB"/>
    <w:rsid w:val="001B6D30"/>
    <w:rsid w:val="002050CB"/>
    <w:rsid w:val="005E2161"/>
    <w:rsid w:val="00687C35"/>
    <w:rsid w:val="00DC7463"/>
    <w:rsid w:val="00F81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4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7028764">
      <w:bodyDiv w:val="1"/>
      <w:marLeft w:val="0"/>
      <w:marRight w:val="0"/>
      <w:marTop w:val="0"/>
      <w:marBottom w:val="0"/>
      <w:divBdr>
        <w:top w:val="none" w:sz="0" w:space="0" w:color="auto"/>
        <w:left w:val="none" w:sz="0" w:space="0" w:color="auto"/>
        <w:bottom w:val="none" w:sz="0" w:space="0" w:color="auto"/>
        <w:right w:val="none" w:sz="0" w:space="0" w:color="auto"/>
      </w:divBdr>
      <w:divsChild>
        <w:div w:id="1623343859">
          <w:marLeft w:val="0"/>
          <w:marRight w:val="0"/>
          <w:marTop w:val="0"/>
          <w:marBottom w:val="960"/>
          <w:divBdr>
            <w:top w:val="none" w:sz="0" w:space="0" w:color="auto"/>
            <w:left w:val="none" w:sz="0" w:space="0" w:color="auto"/>
            <w:bottom w:val="none" w:sz="0" w:space="0" w:color="auto"/>
            <w:right w:val="none" w:sz="0" w:space="0" w:color="auto"/>
          </w:divBdr>
        </w:div>
        <w:div w:id="972369664">
          <w:marLeft w:val="0"/>
          <w:marRight w:val="720"/>
          <w:marTop w:val="0"/>
          <w:marBottom w:val="0"/>
          <w:divBdr>
            <w:top w:val="none" w:sz="0" w:space="0" w:color="auto"/>
            <w:left w:val="none" w:sz="0" w:space="0" w:color="auto"/>
            <w:bottom w:val="none" w:sz="0" w:space="0" w:color="auto"/>
            <w:right w:val="none" w:sz="0" w:space="0" w:color="auto"/>
          </w:divBdr>
          <w:divsChild>
            <w:div w:id="1991517154">
              <w:marLeft w:val="0"/>
              <w:marRight w:val="0"/>
              <w:marTop w:val="0"/>
              <w:marBottom w:val="120"/>
              <w:divBdr>
                <w:top w:val="none" w:sz="0" w:space="0" w:color="auto"/>
                <w:left w:val="none" w:sz="0" w:space="0" w:color="auto"/>
                <w:bottom w:val="none" w:sz="0" w:space="0" w:color="auto"/>
                <w:right w:val="none" w:sz="0" w:space="0" w:color="auto"/>
              </w:divBdr>
            </w:div>
            <w:div w:id="815024378">
              <w:marLeft w:val="0"/>
              <w:marRight w:val="0"/>
              <w:marTop w:val="0"/>
              <w:marBottom w:val="120"/>
              <w:divBdr>
                <w:top w:val="none" w:sz="0" w:space="0" w:color="auto"/>
                <w:left w:val="none" w:sz="0" w:space="0" w:color="auto"/>
                <w:bottom w:val="none" w:sz="0" w:space="0" w:color="auto"/>
                <w:right w:val="none" w:sz="0" w:space="0" w:color="auto"/>
              </w:divBdr>
            </w:div>
          </w:divsChild>
        </w:div>
        <w:div w:id="2056854216">
          <w:marLeft w:val="0"/>
          <w:marRight w:val="0"/>
          <w:marTop w:val="0"/>
          <w:marBottom w:val="0"/>
          <w:divBdr>
            <w:top w:val="none" w:sz="0" w:space="0" w:color="auto"/>
            <w:left w:val="none" w:sz="0" w:space="0" w:color="auto"/>
            <w:bottom w:val="none" w:sz="0" w:space="0" w:color="auto"/>
            <w:right w:val="none" w:sz="0" w:space="0" w:color="auto"/>
          </w:divBdr>
          <w:divsChild>
            <w:div w:id="1269391787">
              <w:marLeft w:val="0"/>
              <w:marRight w:val="0"/>
              <w:marTop w:val="0"/>
              <w:marBottom w:val="0"/>
              <w:divBdr>
                <w:top w:val="none" w:sz="0" w:space="0" w:color="auto"/>
                <w:left w:val="none" w:sz="0" w:space="0" w:color="auto"/>
                <w:bottom w:val="none" w:sz="0" w:space="0" w:color="auto"/>
                <w:right w:val="none" w:sz="0" w:space="0" w:color="auto"/>
              </w:divBdr>
              <w:divsChild>
                <w:div w:id="67210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1914</Characters>
  <Application>Microsoft Office Word</Application>
  <DocSecurity>4</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dcterms:created xsi:type="dcterms:W3CDTF">2021-03-22T06:59:00Z</dcterms:created>
  <dcterms:modified xsi:type="dcterms:W3CDTF">2021-03-22T06:59:00Z</dcterms:modified>
</cp:coreProperties>
</file>