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  <w:r w:rsidR="00C85F9C">
        <w:rPr>
          <w:b/>
          <w:sz w:val="28"/>
          <w:szCs w:val="28"/>
        </w:rPr>
        <w:t>ПРОЕКТ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C85F9C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00.0</w:t>
      </w:r>
      <w:r w:rsidR="00656360">
        <w:rPr>
          <w:spacing w:val="38"/>
          <w:sz w:val="28"/>
          <w:szCs w:val="28"/>
        </w:rPr>
        <w:t>0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20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10.12.2019</w:t>
      </w:r>
      <w:r w:rsidR="006A5FCC" w:rsidRPr="00833D66">
        <w:rPr>
          <w:sz w:val="28"/>
          <w:szCs w:val="28"/>
        </w:rPr>
        <w:t xml:space="preserve"> № </w:t>
      </w:r>
      <w:r w:rsidR="00FF62E6">
        <w:rPr>
          <w:sz w:val="28"/>
          <w:szCs w:val="28"/>
        </w:rPr>
        <w:t>16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2020 год и на плановый период 2021 и 2022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85F9C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</w:t>
      </w:r>
      <w:r w:rsidR="00656360">
        <w:rPr>
          <w:sz w:val="26"/>
          <w:szCs w:val="26"/>
        </w:rPr>
        <w:t>0</w:t>
      </w:r>
      <w:r w:rsidR="00324D9D">
        <w:rPr>
          <w:sz w:val="26"/>
          <w:szCs w:val="26"/>
        </w:rPr>
        <w:t>.2020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E711C6">
              <w:rPr>
                <w:rFonts w:eastAsiaTheme="minorHAnsi"/>
                <w:sz w:val="26"/>
                <w:szCs w:val="26"/>
                <w:lang w:eastAsia="en-US"/>
              </w:rPr>
              <w:t>22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087,916</w:t>
            </w:r>
            <w:bookmarkStart w:id="0" w:name="_GoBack"/>
            <w:bookmarkEnd w:id="0"/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E711C6" w:rsidRPr="00E71CE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33A1E">
              <w:rPr>
                <w:rFonts w:eastAsiaTheme="minorHAnsi"/>
                <w:sz w:val="26"/>
                <w:szCs w:val="26"/>
                <w:lang w:eastAsia="en-US"/>
              </w:rPr>
              <w:t> 244,671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711C6" w:rsidRPr="00E71CEE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843,245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D2080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184,541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4 459,826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0B648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4 443,549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D0B2A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2,722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576,445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1244,167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4579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2938,552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217E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1084,978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C30C0">
              <w:rPr>
                <w:rFonts w:eastAsiaTheme="minorHAnsi"/>
                <w:sz w:val="20"/>
                <w:szCs w:val="20"/>
                <w:lang w:eastAsia="en-US"/>
              </w:rPr>
              <w:t>084,978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176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1602,104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C30C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066626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44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,5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176C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270</w:t>
            </w:r>
            <w:r w:rsidR="0044579E">
              <w:rPr>
                <w:rFonts w:eastAsiaTheme="minorHAnsi"/>
                <w:b/>
                <w:sz w:val="20"/>
                <w:szCs w:val="20"/>
                <w:lang w:eastAsia="en-US"/>
              </w:rPr>
              <w:t>6,274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4579E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B649F7">
              <w:rPr>
                <w:rFonts w:eastAsiaTheme="minorHAnsi"/>
                <w:b/>
                <w:sz w:val="20"/>
                <w:szCs w:val="20"/>
                <w:lang w:eastAsia="en-US"/>
              </w:rPr>
              <w:t>78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B649F7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84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40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,8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81,478</w:t>
            </w:r>
          </w:p>
        </w:tc>
      </w:tr>
      <w:tr w:rsidR="00D811D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81,478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81,478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FE5D45" w:rsidTr="006D0B2A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</w:t>
            </w:r>
            <w:r w:rsidR="003F4D54">
              <w:rPr>
                <w:rFonts w:eastAsiaTheme="minorHAnsi"/>
                <w:sz w:val="20"/>
                <w:szCs w:val="20"/>
                <w:lang w:eastAsia="en-US"/>
              </w:rPr>
              <w:t>),</w:t>
            </w:r>
          </w:p>
          <w:p w:rsidR="00FE5D45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8161E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DE4AF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1683,048</w:t>
            </w:r>
          </w:p>
        </w:tc>
      </w:tr>
      <w:tr w:rsidR="00FE5D45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8161E0" w:rsidP="001245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 113,552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E765CE" w:rsidP="001245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656</w:t>
            </w:r>
          </w:p>
        </w:tc>
      </w:tr>
      <w:tr w:rsidR="003F4D54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D0B2A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D0B2A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от ул.     К. Либкнехта до 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D0B2A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D0B2A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К.Либкнехта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305E6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8636,600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305E6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11823,704</w:t>
            </w:r>
          </w:p>
        </w:tc>
      </w:tr>
      <w:tr w:rsidR="00C806DF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806D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части затрат, возникших в связи с оказанием услуг по перевозке пассажиров городским маршрутным такси на территории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380,0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380,0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0B2124" w:rsidP="000A2F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13184,541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4443,549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0B2124" w:rsidP="000A2F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22087,916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17"/>
        <w:gridCol w:w="1386"/>
        <w:gridCol w:w="1321"/>
        <w:gridCol w:w="1392"/>
        <w:gridCol w:w="1523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3A52F3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FB3F6C">
              <w:rPr>
                <w:rFonts w:eastAsiaTheme="minorHAnsi"/>
                <w:b/>
                <w:sz w:val="26"/>
                <w:szCs w:val="26"/>
                <w:lang w:eastAsia="en-US"/>
              </w:rPr>
              <w:t> 707,916</w:t>
            </w:r>
          </w:p>
        </w:tc>
        <w:tc>
          <w:tcPr>
            <w:tcW w:w="1321" w:type="dxa"/>
          </w:tcPr>
          <w:p w:rsidR="00BC015F" w:rsidRPr="00F54D0D" w:rsidRDefault="00C31B23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13024,541</w:t>
            </w:r>
          </w:p>
        </w:tc>
        <w:tc>
          <w:tcPr>
            <w:tcW w:w="1397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4299,826</w:t>
            </w:r>
          </w:p>
        </w:tc>
        <w:tc>
          <w:tcPr>
            <w:tcW w:w="1532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4383,549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70143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5864,671</w:t>
            </w:r>
          </w:p>
        </w:tc>
        <w:tc>
          <w:tcPr>
            <w:tcW w:w="1321" w:type="dxa"/>
          </w:tcPr>
          <w:p w:rsidR="00426FA8" w:rsidRPr="00F54D0D" w:rsidRDefault="006D0B2A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3235,504</w:t>
            </w:r>
          </w:p>
        </w:tc>
        <w:tc>
          <w:tcPr>
            <w:tcW w:w="1397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1272,722</w:t>
            </w:r>
          </w:p>
        </w:tc>
        <w:tc>
          <w:tcPr>
            <w:tcW w:w="1532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1356,445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FB3F6C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15843,245</w:t>
            </w:r>
          </w:p>
        </w:tc>
        <w:tc>
          <w:tcPr>
            <w:tcW w:w="1321" w:type="dxa"/>
          </w:tcPr>
          <w:p w:rsidR="00C01D30" w:rsidRPr="00F54D0D" w:rsidRDefault="00FF473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FB3F6C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22087,916</w:t>
            </w:r>
          </w:p>
        </w:tc>
        <w:tc>
          <w:tcPr>
            <w:tcW w:w="1321" w:type="dxa"/>
          </w:tcPr>
          <w:p w:rsidR="00C01D30" w:rsidRPr="00DD031A" w:rsidRDefault="006D0B2A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131</w:t>
            </w:r>
            <w:r w:rsidR="00C31B23">
              <w:rPr>
                <w:rFonts w:eastAsiaTheme="minorHAnsi"/>
                <w:b/>
                <w:sz w:val="26"/>
                <w:szCs w:val="26"/>
                <w:lang w:eastAsia="en-US"/>
              </w:rPr>
              <w:t>84,541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4459,826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4443,549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70143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6244,671</w:t>
            </w:r>
          </w:p>
        </w:tc>
        <w:tc>
          <w:tcPr>
            <w:tcW w:w="1321" w:type="dxa"/>
          </w:tcPr>
          <w:p w:rsidR="00C01D30" w:rsidRPr="00F54D0D" w:rsidRDefault="0070143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3395,504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1432,722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1416,445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FB3F6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15843,245</w:t>
            </w:r>
          </w:p>
        </w:tc>
        <w:tc>
          <w:tcPr>
            <w:tcW w:w="1321" w:type="dxa"/>
          </w:tcPr>
          <w:p w:rsidR="00C01D30" w:rsidRPr="00F54D0D" w:rsidRDefault="00E04977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6C" w:rsidRDefault="004A146C" w:rsidP="00ED0F0A">
      <w:r>
        <w:separator/>
      </w:r>
    </w:p>
  </w:endnote>
  <w:endnote w:type="continuationSeparator" w:id="0">
    <w:p w:rsidR="004A146C" w:rsidRDefault="004A146C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6C" w:rsidRDefault="004A146C" w:rsidP="00ED0F0A">
      <w:r>
        <w:separator/>
      </w:r>
    </w:p>
  </w:footnote>
  <w:footnote w:type="continuationSeparator" w:id="0">
    <w:p w:rsidR="004A146C" w:rsidRDefault="004A146C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C15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31CC"/>
    <w:rsid w:val="0012457B"/>
    <w:rsid w:val="00126B42"/>
    <w:rsid w:val="001274D8"/>
    <w:rsid w:val="00132847"/>
    <w:rsid w:val="00137C34"/>
    <w:rsid w:val="00141766"/>
    <w:rsid w:val="00142949"/>
    <w:rsid w:val="00142B62"/>
    <w:rsid w:val="00142D8A"/>
    <w:rsid w:val="001457F1"/>
    <w:rsid w:val="001473D9"/>
    <w:rsid w:val="001521CC"/>
    <w:rsid w:val="0015298A"/>
    <w:rsid w:val="00152DAC"/>
    <w:rsid w:val="0015300E"/>
    <w:rsid w:val="0015382A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C23"/>
    <w:rsid w:val="001D4922"/>
    <w:rsid w:val="001D7A24"/>
    <w:rsid w:val="001D7F41"/>
    <w:rsid w:val="001E0B5A"/>
    <w:rsid w:val="001E2340"/>
    <w:rsid w:val="001E4047"/>
    <w:rsid w:val="001E67A2"/>
    <w:rsid w:val="001E7685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28C9"/>
    <w:rsid w:val="0028355F"/>
    <w:rsid w:val="00290113"/>
    <w:rsid w:val="00291D03"/>
    <w:rsid w:val="002931A9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7F8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8F6"/>
    <w:rsid w:val="003F4D54"/>
    <w:rsid w:val="003F51AD"/>
    <w:rsid w:val="003F5D1E"/>
    <w:rsid w:val="00400CD0"/>
    <w:rsid w:val="0040149E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0F3F"/>
    <w:rsid w:val="004A146C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24F2"/>
    <w:rsid w:val="005F32BC"/>
    <w:rsid w:val="005F4BED"/>
    <w:rsid w:val="005F686E"/>
    <w:rsid w:val="005F6C81"/>
    <w:rsid w:val="005F7BAB"/>
    <w:rsid w:val="00602795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5E38"/>
    <w:rsid w:val="006C662A"/>
    <w:rsid w:val="006C683A"/>
    <w:rsid w:val="006C7A57"/>
    <w:rsid w:val="006D0B2A"/>
    <w:rsid w:val="006D14F5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6224"/>
    <w:rsid w:val="00717A81"/>
    <w:rsid w:val="00722F52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76DD9"/>
    <w:rsid w:val="0078167B"/>
    <w:rsid w:val="00783E06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4BBF"/>
    <w:rsid w:val="007B7798"/>
    <w:rsid w:val="007C3131"/>
    <w:rsid w:val="007C5C02"/>
    <w:rsid w:val="007D1E0E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1945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24C1"/>
    <w:rsid w:val="00930AE7"/>
    <w:rsid w:val="0093320E"/>
    <w:rsid w:val="00940419"/>
    <w:rsid w:val="0094116C"/>
    <w:rsid w:val="00941ABD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604F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2E6F"/>
    <w:rsid w:val="009B6545"/>
    <w:rsid w:val="009C1DBA"/>
    <w:rsid w:val="009C2F75"/>
    <w:rsid w:val="009C51DF"/>
    <w:rsid w:val="009D4D3A"/>
    <w:rsid w:val="009D4EE4"/>
    <w:rsid w:val="009D5F56"/>
    <w:rsid w:val="009D6AE9"/>
    <w:rsid w:val="009D7EBE"/>
    <w:rsid w:val="009E15D2"/>
    <w:rsid w:val="009E3118"/>
    <w:rsid w:val="009E5D2A"/>
    <w:rsid w:val="009E663B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03F7"/>
    <w:rsid w:val="00AA27BD"/>
    <w:rsid w:val="00AA51DB"/>
    <w:rsid w:val="00AA5A73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927"/>
    <w:rsid w:val="00B91DA1"/>
    <w:rsid w:val="00B92261"/>
    <w:rsid w:val="00B95858"/>
    <w:rsid w:val="00B9667E"/>
    <w:rsid w:val="00B97E9B"/>
    <w:rsid w:val="00BA3738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F14F5"/>
    <w:rsid w:val="00C01D30"/>
    <w:rsid w:val="00C0280B"/>
    <w:rsid w:val="00C04BB2"/>
    <w:rsid w:val="00C05C09"/>
    <w:rsid w:val="00C071BA"/>
    <w:rsid w:val="00C1286D"/>
    <w:rsid w:val="00C12BC4"/>
    <w:rsid w:val="00C13565"/>
    <w:rsid w:val="00C14B21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77DE"/>
    <w:rsid w:val="00C411AE"/>
    <w:rsid w:val="00C4137C"/>
    <w:rsid w:val="00C4207A"/>
    <w:rsid w:val="00C4446C"/>
    <w:rsid w:val="00C46816"/>
    <w:rsid w:val="00C52D28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970"/>
    <w:rsid w:val="00C7167F"/>
    <w:rsid w:val="00C71E90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0C0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E4AF1"/>
    <w:rsid w:val="00DF4C2C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5340"/>
    <w:rsid w:val="00E258CE"/>
    <w:rsid w:val="00E2782C"/>
    <w:rsid w:val="00E31D76"/>
    <w:rsid w:val="00E34316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4D0D"/>
    <w:rsid w:val="00F55B85"/>
    <w:rsid w:val="00F60B7D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A108B"/>
    <w:rsid w:val="00FA3333"/>
    <w:rsid w:val="00FA3550"/>
    <w:rsid w:val="00FA4772"/>
    <w:rsid w:val="00FA5B77"/>
    <w:rsid w:val="00FB0080"/>
    <w:rsid w:val="00FB1FF2"/>
    <w:rsid w:val="00FB3F6C"/>
    <w:rsid w:val="00FB5681"/>
    <w:rsid w:val="00FB62D6"/>
    <w:rsid w:val="00FC126F"/>
    <w:rsid w:val="00FC3789"/>
    <w:rsid w:val="00FC4499"/>
    <w:rsid w:val="00FC4506"/>
    <w:rsid w:val="00FC5537"/>
    <w:rsid w:val="00FC6597"/>
    <w:rsid w:val="00FC7177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4B70-B011-45F2-8977-8B56AE1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2020-11-19T11:56:00Z</cp:lastPrinted>
  <dcterms:created xsi:type="dcterms:W3CDTF">2020-11-19T11:39:00Z</dcterms:created>
  <dcterms:modified xsi:type="dcterms:W3CDTF">2020-11-19T11:39:00Z</dcterms:modified>
</cp:coreProperties>
</file>