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4A" w:rsidRPr="003E514A" w:rsidRDefault="00284F59" w:rsidP="003E514A">
      <w:pPr>
        <w:pStyle w:val="2"/>
        <w:spacing w:before="0" w:beforeAutospacing="0" w:after="375" w:afterAutospacing="0"/>
        <w:jc w:val="center"/>
        <w:rPr>
          <w:bCs w:val="0"/>
          <w:color w:val="000000"/>
          <w:sz w:val="28"/>
          <w:szCs w:val="28"/>
        </w:rPr>
      </w:pPr>
      <w:bookmarkStart w:id="0" w:name="bookmark0"/>
      <w:r w:rsidRPr="003E514A">
        <w:rPr>
          <w:sz w:val="28"/>
          <w:szCs w:val="28"/>
        </w:rPr>
        <w:t>Я</w:t>
      </w:r>
      <w:r w:rsidR="00313EFB" w:rsidRPr="003E514A">
        <w:rPr>
          <w:sz w:val="28"/>
          <w:szCs w:val="28"/>
        </w:rPr>
        <w:t xml:space="preserve">рославская транспортная прокуратура </w:t>
      </w:r>
      <w:bookmarkEnd w:id="0"/>
      <w:r w:rsidR="00474A0B" w:rsidRPr="003E514A">
        <w:rPr>
          <w:sz w:val="28"/>
          <w:szCs w:val="28"/>
        </w:rPr>
        <w:t xml:space="preserve">информирует </w:t>
      </w:r>
      <w:r w:rsidR="0080742C">
        <w:rPr>
          <w:sz w:val="28"/>
          <w:szCs w:val="28"/>
        </w:rPr>
        <w:t>о возможности подать п</w:t>
      </w:r>
      <w:r w:rsidR="0080742C" w:rsidRPr="0080742C">
        <w:rPr>
          <w:sz w:val="28"/>
          <w:szCs w:val="28"/>
        </w:rPr>
        <w:t>ассажирскую таможенную декларацию в электронном виде</w:t>
      </w:r>
    </w:p>
    <w:p w:rsidR="0080742C" w:rsidRPr="0080742C" w:rsidRDefault="0080742C" w:rsidP="001A69A3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Приказом Минфина России от 14.09.2020 № 194н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«</w:t>
      </w: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Об утверждении порядка подачи, регистрации или отказа в регистрации пассажирской таможенной декларации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»</w:t>
      </w:r>
      <w:r w:rsidR="001A69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 xml:space="preserve">, </w:t>
      </w:r>
      <w:bookmarkStart w:id="1" w:name="_GoBack"/>
      <w:bookmarkEnd w:id="1"/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предусмотрено, что пассажирскую таможенную декларацию можно будет подать в электронном виде.</w:t>
      </w:r>
    </w:p>
    <w:p w:rsidR="0080742C" w:rsidRPr="0080742C" w:rsidRDefault="0080742C" w:rsidP="0080742C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Минфин установил новый порядок подачи и регистрации пассажирской таможенной декларации. Декларация подается на товары для личного пользования и транспортные средства, перемещаемые гражданами через границу ЕАЭС. Декларацию можно подать в бумажном или электронном виде. В последнем случае используются ЕАИС таможенных органов, информсистемы декларанта или специализированные терминалы в таможенных органах. Однако структуру и формат электронной декларации еще предстоит определить.</w:t>
      </w:r>
    </w:p>
    <w:p w:rsidR="003E514A" w:rsidRPr="003E514A" w:rsidRDefault="0080742C" w:rsidP="0080742C">
      <w:pPr>
        <w:widowControl/>
        <w:spacing w:after="225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</w:pPr>
      <w:r w:rsidRPr="008074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ar-SA"/>
        </w:rPr>
        <w:t>На внесение сведений в ЕАИС при регистрации бумажной декларации таможенному органу отводится 10 мин. Отказ в регистрации декларации допускается не позднее 1 часа рабочего времени с момента ее представления.</w:t>
      </w:r>
    </w:p>
    <w:p w:rsidR="00474A0B" w:rsidRPr="00474A0B" w:rsidRDefault="00474A0B" w:rsidP="003E514A">
      <w:pPr>
        <w:pStyle w:val="11"/>
        <w:ind w:left="20" w:firstLine="540"/>
        <w:contextualSpacing/>
        <w:rPr>
          <w:sz w:val="28"/>
          <w:szCs w:val="28"/>
        </w:rPr>
      </w:pPr>
    </w:p>
    <w:sectPr w:rsidR="00474A0B" w:rsidRPr="00474A0B" w:rsidSect="00481786">
      <w:type w:val="continuous"/>
      <w:pgSz w:w="11909" w:h="16838"/>
      <w:pgMar w:top="1132" w:right="986" w:bottom="1137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24" w:rsidRDefault="00CB5B24" w:rsidP="00481786">
      <w:r>
        <w:separator/>
      </w:r>
    </w:p>
  </w:endnote>
  <w:endnote w:type="continuationSeparator" w:id="0">
    <w:p w:rsidR="00CB5B24" w:rsidRDefault="00CB5B24" w:rsidP="00481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24" w:rsidRDefault="00CB5B24"/>
  </w:footnote>
  <w:footnote w:type="continuationSeparator" w:id="0">
    <w:p w:rsidR="00CB5B24" w:rsidRDefault="00CB5B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81786"/>
    <w:rsid w:val="000752C6"/>
    <w:rsid w:val="000F4146"/>
    <w:rsid w:val="001A69A3"/>
    <w:rsid w:val="00284F59"/>
    <w:rsid w:val="002F0EC0"/>
    <w:rsid w:val="00313EFB"/>
    <w:rsid w:val="003E514A"/>
    <w:rsid w:val="00474A0B"/>
    <w:rsid w:val="00481786"/>
    <w:rsid w:val="00585EA0"/>
    <w:rsid w:val="005F198F"/>
    <w:rsid w:val="006231F9"/>
    <w:rsid w:val="00644015"/>
    <w:rsid w:val="0078334A"/>
    <w:rsid w:val="0080742C"/>
    <w:rsid w:val="00896E97"/>
    <w:rsid w:val="008B1543"/>
    <w:rsid w:val="00930B7E"/>
    <w:rsid w:val="00B37A3B"/>
    <w:rsid w:val="00B621E9"/>
    <w:rsid w:val="00BC15B5"/>
    <w:rsid w:val="00CB5B24"/>
    <w:rsid w:val="00CC0D0F"/>
    <w:rsid w:val="00DD6263"/>
    <w:rsid w:val="00E8531A"/>
    <w:rsid w:val="00F879C5"/>
    <w:rsid w:val="00FA2AD9"/>
    <w:rsid w:val="00FD4D25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1786"/>
    <w:rPr>
      <w:color w:val="000000"/>
    </w:rPr>
  </w:style>
  <w:style w:type="paragraph" w:styleId="2">
    <w:name w:val="heading 2"/>
    <w:basedOn w:val="a"/>
    <w:link w:val="20"/>
    <w:uiPriority w:val="9"/>
    <w:qFormat/>
    <w:rsid w:val="00930B7E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178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1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481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4"/>
    <w:rsid w:val="00481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481786"/>
    <w:pPr>
      <w:shd w:val="clear" w:color="auto" w:fill="FFFFFF"/>
      <w:spacing w:after="600" w:line="355" w:lineRule="exact"/>
      <w:ind w:firstLine="10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4"/>
    <w:rsid w:val="00481786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930B7E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3E514A"/>
  </w:style>
  <w:style w:type="paragraph" w:styleId="a6">
    <w:name w:val="Normal (Web)"/>
    <w:basedOn w:val="a"/>
    <w:uiPriority w:val="99"/>
    <w:semiHidden/>
    <w:unhideWhenUsed/>
    <w:rsid w:val="003E514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898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7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</cp:lastModifiedBy>
  <cp:revision>2</cp:revision>
  <dcterms:created xsi:type="dcterms:W3CDTF">2020-10-26T11:30:00Z</dcterms:created>
  <dcterms:modified xsi:type="dcterms:W3CDTF">2020-10-26T11:30:00Z</dcterms:modified>
</cp:coreProperties>
</file>