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A" w:rsidRPr="003E514A" w:rsidRDefault="00284F59" w:rsidP="003E514A">
      <w:pPr>
        <w:pStyle w:val="2"/>
        <w:spacing w:before="0" w:beforeAutospacing="0" w:after="375" w:afterAutospacing="0"/>
        <w:jc w:val="center"/>
        <w:rPr>
          <w:bCs w:val="0"/>
          <w:color w:val="000000"/>
          <w:sz w:val="28"/>
          <w:szCs w:val="28"/>
        </w:rPr>
      </w:pPr>
      <w:bookmarkStart w:id="0" w:name="bookmark0"/>
      <w:r w:rsidRPr="003E514A">
        <w:rPr>
          <w:sz w:val="28"/>
          <w:szCs w:val="28"/>
        </w:rPr>
        <w:t>Я</w:t>
      </w:r>
      <w:r w:rsidR="00313EFB" w:rsidRPr="003E514A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 w:rsidRPr="003E514A">
        <w:rPr>
          <w:sz w:val="28"/>
          <w:szCs w:val="28"/>
        </w:rPr>
        <w:t xml:space="preserve">информирует </w:t>
      </w:r>
      <w:r w:rsidR="00E514CC">
        <w:rPr>
          <w:sz w:val="28"/>
          <w:szCs w:val="28"/>
        </w:rPr>
        <w:t xml:space="preserve">о </w:t>
      </w:r>
      <w:r w:rsidR="00E514CC" w:rsidRPr="00E514CC">
        <w:rPr>
          <w:sz w:val="28"/>
          <w:szCs w:val="28"/>
        </w:rPr>
        <w:t>нов</w:t>
      </w:r>
      <w:r w:rsidR="00E514CC">
        <w:rPr>
          <w:sz w:val="28"/>
          <w:szCs w:val="28"/>
        </w:rPr>
        <w:t>ом</w:t>
      </w:r>
      <w:r w:rsidR="00E514CC" w:rsidRPr="00E514CC">
        <w:rPr>
          <w:sz w:val="28"/>
          <w:szCs w:val="28"/>
        </w:rPr>
        <w:t xml:space="preserve"> порядок</w:t>
      </w:r>
      <w:r w:rsidR="00E514CC">
        <w:rPr>
          <w:sz w:val="28"/>
          <w:szCs w:val="28"/>
        </w:rPr>
        <w:t>е</w:t>
      </w:r>
      <w:bookmarkStart w:id="1" w:name="_GoBack"/>
      <w:bookmarkEnd w:id="1"/>
      <w:r w:rsidR="00E514CC" w:rsidRPr="00E514CC">
        <w:rPr>
          <w:sz w:val="28"/>
          <w:szCs w:val="28"/>
        </w:rPr>
        <w:t xml:space="preserve"> господдержки образовательного кредитования</w:t>
      </w:r>
    </w:p>
    <w:p w:rsidR="00E514CC" w:rsidRPr="00E514CC" w:rsidRDefault="00E514CC" w:rsidP="00E514CC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E514CC">
        <w:rPr>
          <w:sz w:val="28"/>
          <w:szCs w:val="28"/>
          <w:shd w:val="clear" w:color="auto" w:fill="FFFFFF"/>
          <w:lang w:bidi="ar-SA"/>
        </w:rPr>
        <w:t>Постановлением Правительства РФ от 15.09.2020 № 1448 «О государственной поддержке образовательного кредитования» предусмотрена фиксированная процентная ставка за пользование кредитом в размере 3 процентов годовых.</w:t>
      </w:r>
    </w:p>
    <w:p w:rsidR="00E514CC" w:rsidRPr="00E514CC" w:rsidRDefault="00E514CC" w:rsidP="00E514CC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E514CC">
        <w:rPr>
          <w:sz w:val="28"/>
          <w:szCs w:val="28"/>
          <w:shd w:val="clear" w:color="auto" w:fill="FFFFFF"/>
          <w:lang w:bidi="ar-SA"/>
        </w:rPr>
        <w:t>Льготный период включает в себя срок обучения заемщика в образовательной организации и дополнительно 9 месяцев, в течение которых заемщику предоставляется отсрочка по погашению кредита и он не выплачивает основной долг по кредиту и часть процентов за 1-й и 2-й годы пользования кредитом. Размер основного образовательного кредита определяется кредитной организацией исходя из стоимости образовательной услуги, указанной в договоре об оказании платных образовательных услуг. Предельно допустимый размер сопутствующего образовательного кредита (на оплату сопутствующих расходов заемщика на проживание, питание, приобретение учебной и научной литературы и другие бытовые нужды (оплата проезда) на период обучения) на весь период обучения определяется кредитной организацией самостоятельно на весь период обучения, при этом он не может превышать произведения величины 2 прожиточных минимумов, установленных в соответствующем регионе по месту оказания образовательных услуг, и количества месяцев льготного периода пользования кредитом с учетом процентов за пользование сопутствующим кредитом.</w:t>
      </w:r>
    </w:p>
    <w:p w:rsidR="00E514CC" w:rsidRPr="00E514CC" w:rsidRDefault="00E514CC" w:rsidP="00E514CC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E514CC">
        <w:rPr>
          <w:sz w:val="28"/>
          <w:szCs w:val="28"/>
          <w:shd w:val="clear" w:color="auto" w:fill="FFFFFF"/>
          <w:lang w:bidi="ar-SA"/>
        </w:rPr>
        <w:t>Субсидия на возмещение части затрат по невозвращенному образовательному кредиту предоставляется кредитной организации в размере 20 процентов задолженности по кредиту.</w:t>
      </w:r>
    </w:p>
    <w:p w:rsidR="00E514CC" w:rsidRPr="00E514CC" w:rsidRDefault="00E514CC" w:rsidP="00E514CC">
      <w:pPr>
        <w:pStyle w:val="11"/>
        <w:ind w:left="20" w:firstLine="540"/>
        <w:contextualSpacing/>
        <w:rPr>
          <w:sz w:val="28"/>
          <w:szCs w:val="28"/>
          <w:shd w:val="clear" w:color="auto" w:fill="FFFFFF"/>
          <w:lang w:bidi="ar-SA"/>
        </w:rPr>
      </w:pPr>
      <w:r w:rsidRPr="00E514CC">
        <w:rPr>
          <w:sz w:val="28"/>
          <w:szCs w:val="28"/>
          <w:shd w:val="clear" w:color="auto" w:fill="FFFFFF"/>
          <w:lang w:bidi="ar-SA"/>
        </w:rPr>
        <w:t>Постановление действует до 1 января 2027 года.</w:t>
      </w:r>
    </w:p>
    <w:p w:rsidR="00474A0B" w:rsidRPr="00474A0B" w:rsidRDefault="00E514CC" w:rsidP="00E514CC">
      <w:pPr>
        <w:pStyle w:val="11"/>
        <w:ind w:left="20" w:firstLine="540"/>
        <w:contextualSpacing/>
        <w:rPr>
          <w:sz w:val="28"/>
          <w:szCs w:val="28"/>
        </w:rPr>
      </w:pPr>
      <w:r w:rsidRPr="00E514CC">
        <w:rPr>
          <w:sz w:val="28"/>
          <w:szCs w:val="28"/>
          <w:shd w:val="clear" w:color="auto" w:fill="FFFFFF"/>
          <w:lang w:bidi="ar-SA"/>
        </w:rPr>
        <w:t>Аналогичное постановление Правительства РФ от 26.02.2018 № 197 утрачивает силу с 1 января 2021 года в связи с изданием постановления Правительства РФ от 16.07.2020 № 1050.</w:t>
      </w: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04" w:rsidRDefault="00F46504" w:rsidP="00481786">
      <w:r>
        <w:separator/>
      </w:r>
    </w:p>
  </w:endnote>
  <w:endnote w:type="continuationSeparator" w:id="0">
    <w:p w:rsidR="00F46504" w:rsidRDefault="00F46504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04" w:rsidRDefault="00F46504"/>
  </w:footnote>
  <w:footnote w:type="continuationSeparator" w:id="0">
    <w:p w:rsidR="00F46504" w:rsidRDefault="00F465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1A69A3"/>
    <w:rsid w:val="00284F59"/>
    <w:rsid w:val="002F0EC0"/>
    <w:rsid w:val="00313EFB"/>
    <w:rsid w:val="00352191"/>
    <w:rsid w:val="003B3C6F"/>
    <w:rsid w:val="003E514A"/>
    <w:rsid w:val="00474A0B"/>
    <w:rsid w:val="00481786"/>
    <w:rsid w:val="00585EA0"/>
    <w:rsid w:val="005F198F"/>
    <w:rsid w:val="006231F9"/>
    <w:rsid w:val="00644015"/>
    <w:rsid w:val="00736569"/>
    <w:rsid w:val="0078009B"/>
    <w:rsid w:val="0078334A"/>
    <w:rsid w:val="0080742C"/>
    <w:rsid w:val="00896E97"/>
    <w:rsid w:val="008B1543"/>
    <w:rsid w:val="00930B7E"/>
    <w:rsid w:val="00A56FAE"/>
    <w:rsid w:val="00B37A3B"/>
    <w:rsid w:val="00B621E9"/>
    <w:rsid w:val="00BC15B5"/>
    <w:rsid w:val="00CC0D0F"/>
    <w:rsid w:val="00D76057"/>
    <w:rsid w:val="00DD6263"/>
    <w:rsid w:val="00E514CC"/>
    <w:rsid w:val="00E8531A"/>
    <w:rsid w:val="00F263B3"/>
    <w:rsid w:val="00F46504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pple-converted-space">
    <w:name w:val="apple-converted-space"/>
    <w:basedOn w:val="a0"/>
    <w:rsid w:val="003E514A"/>
  </w:style>
  <w:style w:type="paragraph" w:styleId="a6">
    <w:name w:val="Normal (Web)"/>
    <w:basedOn w:val="a"/>
    <w:uiPriority w:val="99"/>
    <w:semiHidden/>
    <w:unhideWhenUsed/>
    <w:rsid w:val="003E51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2020-10-26T11:29:00Z</dcterms:created>
  <dcterms:modified xsi:type="dcterms:W3CDTF">2020-10-26T11:29:00Z</dcterms:modified>
</cp:coreProperties>
</file>