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  <w:lang w:eastAsia="en-US"/>
        </w:rPr>
        <w:t>Об утверждении Порядка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уведомления лицами,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замещающими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муниципальные должности  </w:t>
      </w:r>
      <w:r w:rsidR="007131C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7131C2">
        <w:rPr>
          <w:rFonts w:ascii="Times New Roman" w:hAnsi="Times New Roman" w:cs="Times New Roman"/>
          <w:b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,  о возникновении личной заинтересованности при исполнении 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должностных обязанностей,  </w:t>
      </w: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 приводит или может привести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 к конфликту интересов</w:t>
      </w: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городского поселения Мышкин</w:t>
      </w: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«</w:t>
      </w:r>
      <w:r w:rsidR="00AF1CAC">
        <w:rPr>
          <w:smallCaps w:val="0"/>
          <w:sz w:val="26"/>
          <w:szCs w:val="26"/>
        </w:rPr>
        <w:t>12</w:t>
      </w:r>
      <w:r w:rsidRPr="00100ACB">
        <w:rPr>
          <w:smallCaps w:val="0"/>
          <w:sz w:val="26"/>
          <w:szCs w:val="26"/>
        </w:rPr>
        <w:t>»</w:t>
      </w:r>
      <w:r w:rsidR="00AF1CAC">
        <w:rPr>
          <w:smallCaps w:val="0"/>
          <w:sz w:val="26"/>
          <w:szCs w:val="26"/>
        </w:rPr>
        <w:t xml:space="preserve"> декабря</w:t>
      </w:r>
      <w:r w:rsidRPr="00100ACB">
        <w:rPr>
          <w:smallCaps w:val="0"/>
          <w:sz w:val="26"/>
          <w:szCs w:val="26"/>
        </w:rPr>
        <w:t xml:space="preserve"> 201</w:t>
      </w:r>
      <w:r w:rsidR="00386AA8" w:rsidRPr="00100ACB">
        <w:rPr>
          <w:smallCaps w:val="0"/>
          <w:sz w:val="26"/>
          <w:szCs w:val="26"/>
        </w:rPr>
        <w:t>7</w:t>
      </w:r>
      <w:r w:rsidRPr="00100ACB">
        <w:rPr>
          <w:smallCaps w:val="0"/>
          <w:sz w:val="26"/>
          <w:szCs w:val="26"/>
        </w:rPr>
        <w:t xml:space="preserve"> года</w:t>
      </w:r>
    </w:p>
    <w:p w:rsidR="008D48AB" w:rsidRPr="00100ACB" w:rsidRDefault="008D48AB" w:rsidP="00100ACB">
      <w:pPr>
        <w:ind w:firstLine="708"/>
        <w:jc w:val="both"/>
        <w:rPr>
          <w:smallCaps w:val="0"/>
          <w:sz w:val="28"/>
          <w:szCs w:val="28"/>
        </w:rPr>
      </w:pPr>
      <w:r w:rsidRPr="00100ACB">
        <w:rPr>
          <w:smallCaps w:val="0"/>
          <w:sz w:val="28"/>
          <w:szCs w:val="28"/>
        </w:rPr>
        <w:t xml:space="preserve">                  </w:t>
      </w:r>
    </w:p>
    <w:p w:rsidR="00432965" w:rsidRPr="00AA19A1" w:rsidRDefault="00100ACB" w:rsidP="00100ACB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100ACB">
        <w:rPr>
          <w:smallCaps w:val="0"/>
          <w:sz w:val="26"/>
          <w:szCs w:val="26"/>
        </w:rPr>
        <w:t xml:space="preserve">В соответствии со </w:t>
      </w:r>
      <w:hyperlink r:id="rId7" w:history="1">
        <w:r w:rsidRPr="00100ACB">
          <w:rPr>
            <w:smallCaps w:val="0"/>
            <w:sz w:val="26"/>
            <w:szCs w:val="26"/>
          </w:rPr>
          <w:t>статьей 12.1</w:t>
        </w:r>
      </w:hyperlink>
      <w:r w:rsidRPr="00100ACB">
        <w:rPr>
          <w:smallCaps w:val="0"/>
          <w:sz w:val="26"/>
          <w:szCs w:val="26"/>
        </w:rPr>
        <w:t xml:space="preserve"> Федерального закона от 25.12.2008  № 273-ФЗ «О противодействии коррупции», </w:t>
      </w:r>
      <w:hyperlink r:id="rId8" w:history="1">
        <w:r w:rsidRPr="00100ACB">
          <w:rPr>
            <w:smallCaps w:val="0"/>
            <w:sz w:val="26"/>
            <w:szCs w:val="26"/>
          </w:rPr>
          <w:t>Указом Губернатора Ярославской области от 25.07.2017 № 253 «Об организации  реализации положений Закона Ярославской области от 09.07.2009 № 40-з», Указом  Губернатора Ярославской области от 31.01.2013 № 46 «О реализации законодательства о противодействии коррупции в отношении лиц, замещающих государственные должности Ярославской области</w:t>
        </w:r>
      </w:hyperlink>
      <w:r w:rsidRPr="00100ACB">
        <w:rPr>
          <w:smallCaps w:val="0"/>
          <w:sz w:val="26"/>
          <w:szCs w:val="26"/>
        </w:rPr>
        <w:t>»</w:t>
      </w:r>
      <w:r w:rsidR="00432965" w:rsidRPr="00100ACB">
        <w:rPr>
          <w:smallCaps w:val="0"/>
          <w:sz w:val="26"/>
          <w:szCs w:val="26"/>
        </w:rPr>
        <w:t xml:space="preserve">, Уставом городского поселения Мышкин Мышкинского </w:t>
      </w:r>
      <w:r w:rsidR="0072420C">
        <w:rPr>
          <w:smallCaps w:val="0"/>
          <w:sz w:val="26"/>
          <w:szCs w:val="26"/>
        </w:rPr>
        <w:t xml:space="preserve">муниципального </w:t>
      </w:r>
      <w:r w:rsidR="00432965" w:rsidRPr="00100ACB">
        <w:rPr>
          <w:smallCaps w:val="0"/>
          <w:sz w:val="26"/>
          <w:szCs w:val="26"/>
        </w:rPr>
        <w:t>района Ярославской области</w:t>
      </w:r>
      <w:r w:rsidR="00B27E57" w:rsidRPr="00AA19A1">
        <w:rPr>
          <w:smallCaps w:val="0"/>
          <w:sz w:val="28"/>
          <w:szCs w:val="28"/>
        </w:rPr>
        <w:t>,</w:t>
      </w:r>
      <w:proofErr w:type="gramEnd"/>
    </w:p>
    <w:p w:rsidR="00432965" w:rsidRPr="00AA19A1" w:rsidRDefault="00432965" w:rsidP="00100ACB">
      <w:pPr>
        <w:ind w:left="708" w:firstLine="708"/>
        <w:jc w:val="both"/>
        <w:rPr>
          <w:smallCaps w:val="0"/>
          <w:sz w:val="28"/>
          <w:szCs w:val="28"/>
        </w:rPr>
      </w:pPr>
    </w:p>
    <w:p w:rsidR="00432965" w:rsidRPr="00100ACB" w:rsidRDefault="00432965" w:rsidP="007131C2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100ACB" w:rsidRDefault="00432965" w:rsidP="00100ACB">
      <w:pPr>
        <w:ind w:left="708" w:firstLine="708"/>
        <w:jc w:val="both"/>
        <w:rPr>
          <w:smallCaps w:val="0"/>
          <w:sz w:val="26"/>
          <w:szCs w:val="26"/>
        </w:rPr>
      </w:pPr>
    </w:p>
    <w:p w:rsidR="00AA19A1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</w:t>
      </w:r>
      <w:r w:rsidR="00432965" w:rsidRPr="00100ACB">
        <w:rPr>
          <w:smallCaps w:val="0"/>
          <w:sz w:val="26"/>
          <w:szCs w:val="26"/>
        </w:rPr>
        <w:t xml:space="preserve">1. </w:t>
      </w:r>
      <w:r w:rsidRPr="00100ACB">
        <w:rPr>
          <w:smallCaps w:val="0"/>
          <w:sz w:val="26"/>
          <w:szCs w:val="26"/>
        </w:rPr>
        <w:t>Утвердить прилагаемый Порядок уведомления лицами, замещающими муниципальные должности городского поселения Мышкин,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A2ABB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2</w:t>
      </w:r>
      <w:r w:rsidR="00C63093" w:rsidRPr="00100ACB">
        <w:rPr>
          <w:smallCaps w:val="0"/>
          <w:sz w:val="26"/>
          <w:szCs w:val="26"/>
        </w:rPr>
        <w:t xml:space="preserve">. </w:t>
      </w:r>
      <w:r w:rsidR="007131C2">
        <w:rPr>
          <w:smallCaps w:val="0"/>
          <w:sz w:val="26"/>
          <w:szCs w:val="26"/>
        </w:rPr>
        <w:t xml:space="preserve"> </w:t>
      </w:r>
      <w:proofErr w:type="gramStart"/>
      <w:r w:rsidR="00C63093" w:rsidRPr="00100ACB">
        <w:rPr>
          <w:smallCaps w:val="0"/>
          <w:sz w:val="26"/>
          <w:szCs w:val="26"/>
        </w:rPr>
        <w:t>Контроль за</w:t>
      </w:r>
      <w:proofErr w:type="gramEnd"/>
      <w:r w:rsidR="00C63093" w:rsidRPr="00100ACB">
        <w:rPr>
          <w:smallCaps w:val="0"/>
          <w:sz w:val="26"/>
          <w:szCs w:val="26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3.</w:t>
      </w:r>
      <w:r w:rsidR="007131C2">
        <w:rPr>
          <w:smallCaps w:val="0"/>
          <w:sz w:val="26"/>
          <w:szCs w:val="26"/>
        </w:rPr>
        <w:t xml:space="preserve"> </w:t>
      </w:r>
      <w:r w:rsidR="00897DDF" w:rsidRPr="00100ACB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</w:t>
      </w:r>
      <w:r w:rsidR="00AA4903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>4</w:t>
      </w:r>
      <w:r w:rsidR="00897DDF" w:rsidRPr="00100ACB">
        <w:rPr>
          <w:smallCaps w:val="0"/>
          <w:sz w:val="26"/>
          <w:szCs w:val="26"/>
        </w:rPr>
        <w:t>.</w:t>
      </w:r>
      <w:r w:rsidR="00C63093" w:rsidRPr="00100ACB">
        <w:rPr>
          <w:smallCaps w:val="0"/>
          <w:sz w:val="26"/>
          <w:szCs w:val="26"/>
        </w:rPr>
        <w:t xml:space="preserve"> </w:t>
      </w:r>
      <w:r w:rsidR="00D51978" w:rsidRPr="00100ACB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100ACB">
        <w:rPr>
          <w:smallCaps w:val="0"/>
          <w:sz w:val="26"/>
          <w:szCs w:val="26"/>
        </w:rPr>
        <w:t xml:space="preserve">  силу с  момента </w:t>
      </w:r>
      <w:r w:rsidR="00897DDF" w:rsidRPr="00100ACB">
        <w:rPr>
          <w:smallCaps w:val="0"/>
          <w:sz w:val="26"/>
          <w:szCs w:val="26"/>
        </w:rPr>
        <w:t xml:space="preserve">его официального </w:t>
      </w:r>
      <w:r w:rsidR="00D51978" w:rsidRPr="00100ACB">
        <w:rPr>
          <w:smallCaps w:val="0"/>
          <w:sz w:val="26"/>
          <w:szCs w:val="26"/>
        </w:rPr>
        <w:t>опубликования</w:t>
      </w:r>
      <w:r w:rsidR="00897DDF" w:rsidRPr="00100ACB">
        <w:rPr>
          <w:smallCaps w:val="0"/>
          <w:sz w:val="26"/>
          <w:szCs w:val="26"/>
        </w:rPr>
        <w:t>.</w:t>
      </w:r>
      <w:r w:rsidR="00923BFC" w:rsidRPr="00100ACB">
        <w:rPr>
          <w:smallCaps w:val="0"/>
          <w:sz w:val="26"/>
          <w:szCs w:val="26"/>
        </w:rPr>
        <w:t xml:space="preserve"> </w:t>
      </w:r>
    </w:p>
    <w:p w:rsidR="00AA19A1" w:rsidRPr="00AA19A1" w:rsidRDefault="00AA19A1" w:rsidP="00923BFC">
      <w:pPr>
        <w:rPr>
          <w:smallCaps w:val="0"/>
          <w:sz w:val="28"/>
          <w:szCs w:val="28"/>
        </w:rPr>
      </w:pP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Глава </w:t>
      </w:r>
      <w:proofErr w:type="gramStart"/>
      <w:r w:rsidRPr="00100ACB">
        <w:rPr>
          <w:smallCaps w:val="0"/>
          <w:sz w:val="26"/>
          <w:szCs w:val="26"/>
        </w:rPr>
        <w:t>городского</w:t>
      </w:r>
      <w:proofErr w:type="gramEnd"/>
      <w:r w:rsidRPr="00100ACB">
        <w:rPr>
          <w:smallCaps w:val="0"/>
          <w:sz w:val="26"/>
          <w:szCs w:val="26"/>
        </w:rPr>
        <w:t xml:space="preserve">                              </w:t>
      </w:r>
      <w:r w:rsidR="00B27E57" w:rsidRPr="00100ACB">
        <w:rPr>
          <w:smallCaps w:val="0"/>
          <w:sz w:val="26"/>
          <w:szCs w:val="26"/>
        </w:rPr>
        <w:t xml:space="preserve">     </w:t>
      </w:r>
      <w:r w:rsidR="00100ACB">
        <w:rPr>
          <w:smallCaps w:val="0"/>
          <w:sz w:val="26"/>
          <w:szCs w:val="26"/>
        </w:rPr>
        <w:t xml:space="preserve">          </w:t>
      </w:r>
      <w:r w:rsidR="00B27E57" w:rsidRPr="00100ACB">
        <w:rPr>
          <w:smallCaps w:val="0"/>
          <w:sz w:val="26"/>
          <w:szCs w:val="26"/>
        </w:rPr>
        <w:t xml:space="preserve"> </w:t>
      </w:r>
      <w:r w:rsidR="00100ACB">
        <w:rPr>
          <w:smallCaps w:val="0"/>
          <w:sz w:val="26"/>
          <w:szCs w:val="26"/>
        </w:rPr>
        <w:t xml:space="preserve">  </w:t>
      </w:r>
      <w:r w:rsidR="00B27E57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поселения Мышкин                  </w:t>
      </w:r>
      <w:r w:rsidRPr="00100ACB">
        <w:rPr>
          <w:smallCaps w:val="0"/>
          <w:sz w:val="26"/>
          <w:szCs w:val="26"/>
        </w:rPr>
        <w:tab/>
      </w:r>
      <w:r w:rsidR="00B27E57" w:rsidRPr="00100ACB">
        <w:rPr>
          <w:smallCaps w:val="0"/>
          <w:sz w:val="26"/>
          <w:szCs w:val="26"/>
        </w:rPr>
        <w:t xml:space="preserve">     </w:t>
      </w:r>
      <w:r w:rsidR="00100ACB">
        <w:rPr>
          <w:smallCaps w:val="0"/>
          <w:sz w:val="26"/>
          <w:szCs w:val="26"/>
        </w:rPr>
        <w:t xml:space="preserve">                  </w:t>
      </w:r>
      <w:r w:rsidR="00B27E57" w:rsidRPr="00100ACB">
        <w:rPr>
          <w:smallCaps w:val="0"/>
          <w:sz w:val="26"/>
          <w:szCs w:val="26"/>
        </w:rPr>
        <w:t xml:space="preserve"> С</w:t>
      </w:r>
      <w:r w:rsidRPr="00100ACB">
        <w:rPr>
          <w:smallCaps w:val="0"/>
          <w:sz w:val="26"/>
          <w:szCs w:val="26"/>
        </w:rPr>
        <w:t>о</w:t>
      </w:r>
      <w:r w:rsidR="00AA19A1" w:rsidRPr="00100ACB">
        <w:rPr>
          <w:smallCaps w:val="0"/>
          <w:sz w:val="26"/>
          <w:szCs w:val="26"/>
        </w:rPr>
        <w:t>вета городского поселения Мышкин</w:t>
      </w: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______________Е. В. Петров           </w:t>
      </w:r>
      <w:r w:rsidR="00AA2ABB" w:rsidRPr="00100ACB">
        <w:rPr>
          <w:smallCaps w:val="0"/>
          <w:sz w:val="26"/>
          <w:szCs w:val="26"/>
        </w:rPr>
        <w:t xml:space="preserve"> </w:t>
      </w:r>
      <w:r w:rsidR="00B27E57" w:rsidRPr="00100ACB">
        <w:rPr>
          <w:smallCaps w:val="0"/>
          <w:sz w:val="26"/>
          <w:szCs w:val="26"/>
        </w:rPr>
        <w:t xml:space="preserve">    </w:t>
      </w:r>
      <w:r w:rsidR="00CA6B4E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 xml:space="preserve"> </w:t>
      </w:r>
      <w:r w:rsidR="00100ACB">
        <w:rPr>
          <w:smallCaps w:val="0"/>
          <w:sz w:val="26"/>
          <w:szCs w:val="26"/>
        </w:rPr>
        <w:t xml:space="preserve">           </w:t>
      </w:r>
      <w:r w:rsidRPr="00100ACB">
        <w:rPr>
          <w:smallCaps w:val="0"/>
          <w:sz w:val="26"/>
          <w:szCs w:val="26"/>
        </w:rPr>
        <w:t>_________________ Р. С. Шувалов</w:t>
      </w:r>
    </w:p>
    <w:p w:rsidR="00AA19A1" w:rsidRPr="00100ACB" w:rsidRDefault="00AA19A1" w:rsidP="00923BFC">
      <w:pPr>
        <w:rPr>
          <w:smallCaps w:val="0"/>
          <w:sz w:val="26"/>
          <w:szCs w:val="26"/>
        </w:rPr>
      </w:pPr>
    </w:p>
    <w:p w:rsidR="001A0E3F" w:rsidRPr="00100ACB" w:rsidRDefault="00923BFC" w:rsidP="00923BFC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«</w:t>
      </w:r>
      <w:r w:rsidR="00AF1CAC">
        <w:rPr>
          <w:smallCaps w:val="0"/>
          <w:sz w:val="26"/>
          <w:szCs w:val="26"/>
        </w:rPr>
        <w:t>12</w:t>
      </w:r>
      <w:r w:rsidRPr="00100ACB">
        <w:rPr>
          <w:smallCaps w:val="0"/>
          <w:sz w:val="26"/>
          <w:szCs w:val="26"/>
        </w:rPr>
        <w:t>»</w:t>
      </w:r>
      <w:r w:rsidR="00AF1CAC">
        <w:rPr>
          <w:smallCaps w:val="0"/>
          <w:sz w:val="26"/>
          <w:szCs w:val="26"/>
        </w:rPr>
        <w:t xml:space="preserve">декабря </w:t>
      </w:r>
      <w:r w:rsidRPr="00100ACB">
        <w:rPr>
          <w:smallCaps w:val="0"/>
          <w:sz w:val="26"/>
          <w:szCs w:val="26"/>
        </w:rPr>
        <w:t xml:space="preserve"> 201</w:t>
      </w:r>
      <w:r w:rsidR="00576F07" w:rsidRPr="00100ACB">
        <w:rPr>
          <w:smallCaps w:val="0"/>
          <w:sz w:val="26"/>
          <w:szCs w:val="26"/>
        </w:rPr>
        <w:t>7</w:t>
      </w:r>
      <w:r w:rsidRPr="00100ACB">
        <w:rPr>
          <w:smallCaps w:val="0"/>
          <w:sz w:val="26"/>
          <w:szCs w:val="26"/>
        </w:rPr>
        <w:t xml:space="preserve"> года  №</w:t>
      </w:r>
      <w:r w:rsidR="00AF1CAC">
        <w:rPr>
          <w:smallCaps w:val="0"/>
          <w:sz w:val="26"/>
          <w:szCs w:val="26"/>
        </w:rPr>
        <w:t xml:space="preserve"> 23</w:t>
      </w:r>
      <w:r w:rsidRPr="00100ACB">
        <w:rPr>
          <w:smallCaps w:val="0"/>
          <w:sz w:val="26"/>
          <w:szCs w:val="26"/>
        </w:rPr>
        <w:t xml:space="preserve">   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</w:t>
      </w:r>
      <w:r w:rsidR="00AF1CAC">
        <w:rPr>
          <w:smallCaps w:val="0"/>
        </w:rPr>
        <w:t>12.12.2</w:t>
      </w:r>
      <w:r w:rsidRPr="00AA19A1">
        <w:rPr>
          <w:smallCaps w:val="0"/>
        </w:rPr>
        <w:t xml:space="preserve">017  года № </w:t>
      </w:r>
      <w:r w:rsidR="00AF1CAC">
        <w:rPr>
          <w:smallCaps w:val="0"/>
        </w:rPr>
        <w:t>23</w:t>
      </w:r>
      <w:r w:rsidRPr="00AA19A1">
        <w:rPr>
          <w:smallCaps w:val="0"/>
        </w:rPr>
        <w:t xml:space="preserve"> </w:t>
      </w:r>
    </w:p>
    <w:p w:rsidR="00AA19A1" w:rsidRPr="001A0E3F" w:rsidRDefault="00AA19A1" w:rsidP="00AA19A1">
      <w:pPr>
        <w:jc w:val="right"/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>уведомления лицами, замещающими муниципальные должности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b/>
          <w:sz w:val="26"/>
          <w:szCs w:val="26"/>
        </w:rPr>
        <w:t>, о возникновении личной заинтересованности при исполнении должностных обязанностей,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100ACB" w:rsidRPr="00EC3DBE" w:rsidRDefault="00100ACB" w:rsidP="00100ACB">
      <w:pPr>
        <w:pStyle w:val="ConsPlusNormal"/>
        <w:jc w:val="center"/>
        <w:outlineLvl w:val="0"/>
      </w:pP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Лица, замещающие муниципальные должности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лица, замещающие муниципальные должности), обязаны уведомлять обо всех случаях возникновения личной заинтересованности при исполнении должностных обязанностей, которая приводит или может привести к конфликту интересов, в соответствии с процедурой, установленной Порядком уведомления лицами, замещающими муниципальные должности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конфликту интересов (далее – Порядок уведомления).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9"/>
      <w:bookmarkEnd w:id="0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hyperlink w:anchor="Par46" w:history="1">
        <w:proofErr w:type="gramStart"/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Уведомление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по форме согласно Приложению 1 к Порядку уведомления или в произвольной форме в соответствии с </w:t>
      </w:r>
      <w:hyperlink w:anchor="Par14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пунктом 4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Порядка уведомления и представляется в срок не позднее одного рабочего дня с момента, как только станет известно о возникновении такой заинтересованности:</w:t>
      </w:r>
      <w:proofErr w:type="gramEnd"/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2.1. Лицами, замещающими муниципальные должности, - на имя  Председателя комиссии по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 Муниципального Совета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 через секретаря Комиссии.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Порядок работы  и состав Комиссии  определен решением Муниципального Совета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«О Комиссии по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должности».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3. При невозможности сообщить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конфликту интересов, в срок, указанный в </w:t>
      </w:r>
      <w:hyperlink w:anchor="Par9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абзаце первом пункта 2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Порядка уведомления, по причине, не зависящей от лица, замещающего муниципальную должность, уведомление направляется  почтой в срок не позднее одного рабочего дня с момента устранения данной причины.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14"/>
      <w:bookmarkEnd w:id="1"/>
      <w:r w:rsidRPr="00100ACB">
        <w:rPr>
          <w:rFonts w:ascii="Times New Roman" w:hAnsi="Times New Roman" w:cs="Times New Roman"/>
          <w:color w:val="000000"/>
          <w:sz w:val="26"/>
          <w:szCs w:val="26"/>
        </w:rPr>
        <w:t>4. В уведомлении указываются следующие сведения: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фамилия, имя, отчество лица (при наличии), направившего уведомление, его должность;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 </w:t>
      </w:r>
    </w:p>
    <w:p w:rsidR="00100ACB" w:rsidRPr="00100ACB" w:rsidRDefault="00100ACB" w:rsidP="00100ACB">
      <w:pPr>
        <w:pStyle w:val="ConsPlusNormal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заинтересованность;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предлагаемые меры по предотвращению или урегулированию конфликта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интересов.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По усмотрению лица, замещающего муниципальную должность, в уведомление включаются дополнительные сведения, которые данное лицо считает необходимым сообщить.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Уведомление заверяется личной подписью лица, замещающего муниципальную должность, с указанием даты составления сообщения.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5. Секретарь Комиссии </w:t>
      </w:r>
      <w:r w:rsidR="00531F5F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1 рабочего дня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регистрирует уведомления в </w:t>
      </w:r>
      <w:hyperlink w:anchor="Par84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журнале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регистрации уведомлений по форме согласно приложению 2 к Порядку уведомления (далее - журнал).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Журнал является документом строгой отчетности и хранится не менее 5 лет с момента регистрации в нем последнего уведомления. Листы журнала нумеруются и скрепляются печатью.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Копия зарегистрированного уведомления (с отметкой о регистрации) в день регистрации выдается лицу, замещающему муниципальную должность, лично под подпись либо направляется ему по почте с уведомлением о вручении.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Комиссии передает уведомление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в течение одного рабочего дня  со дня регистрации в журнале  в  Комиссию по контролю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за соблюдением ограничений, запретов, исполнением обязанностей лицами, замещающими муниципальные должности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 осуществляет рассмотрение уведомления.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Срок проведения рассмотрения уведомления не может превышать пяти рабочих дней со дня регистрации уведомления.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уведомления Комиссия  готовит мотивированное заключение,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в котором должно содержаться одно из следующих предложений: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О принятии предусмотренных действующим законодательством мер, направленных на предотвращение или урегулирование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6.2.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О необходимости проведения проверки соблюдения лицом, замещающим муниципальную должность, требований о предотвращении или об урегулировании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Уведомление, мотивированное заключение и другие материалы, полученные в ходе рассмотрения уведомлений, представляются председателем Комиссии  Председателю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Мышкин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в течение семи рабочих дней со дня  вынесения заключения Комиссией.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8.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двух рабочих дней 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с даты  поступления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 мотивированного заключения  принимает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лицом, замещающим муниципальную должность, требований о предотвращении или об урегулировании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9.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Невыполнение требований Порядка уведомления влечет за собой ответственность, предусмотренную действующим законодательством.</w:t>
      </w:r>
    </w:p>
    <w:p w:rsidR="00100ACB" w:rsidRPr="00100ACB" w:rsidRDefault="00100ACB" w:rsidP="00100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0ACB" w:rsidRPr="00100ACB" w:rsidRDefault="00100ACB" w:rsidP="00100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0ACB" w:rsidRPr="00EC3DBE" w:rsidRDefault="00100ACB" w:rsidP="00100ACB">
      <w:pPr>
        <w:pStyle w:val="ConsPlusNormal"/>
        <w:jc w:val="both"/>
      </w:pPr>
    </w:p>
    <w:p w:rsidR="00100ACB" w:rsidRPr="00EC3DBE" w:rsidRDefault="00100ACB" w:rsidP="00100ACB">
      <w:pPr>
        <w:pStyle w:val="ConsPlusNormal"/>
        <w:jc w:val="both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Pr="00DE661B" w:rsidRDefault="00100ACB" w:rsidP="00100AC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00ACB" w:rsidRPr="00DE661B" w:rsidRDefault="00100ACB" w:rsidP="00100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t xml:space="preserve">к </w:t>
      </w:r>
      <w:hyperlink w:anchor="Par0" w:history="1">
        <w:r w:rsidRPr="00DE661B">
          <w:rPr>
            <w:rFonts w:ascii="Times New Roman" w:hAnsi="Times New Roman" w:cs="Times New Roman"/>
            <w:color w:val="000000"/>
            <w:sz w:val="22"/>
            <w:szCs w:val="22"/>
          </w:rPr>
          <w:t>Порядку</w:t>
        </w:r>
      </w:hyperlink>
      <w:r w:rsidRPr="00DE661B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уведомления</w:t>
      </w:r>
    </w:p>
    <w:p w:rsidR="00100ACB" w:rsidRDefault="00100ACB" w:rsidP="00100ACB">
      <w:pPr>
        <w:pStyle w:val="ConsPlusNormal"/>
        <w:jc w:val="right"/>
      </w:pPr>
    </w:p>
    <w:p w:rsidR="00100ACB" w:rsidRPr="00DE661B" w:rsidRDefault="00100ACB" w:rsidP="00100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t>Форма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49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r w:rsidRPr="006F1218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121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ограничений,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запретов, исполнения обязанностей лицами,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 w:rsidRPr="006F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1B" w:rsidRDefault="00100ACB" w:rsidP="00100AC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055D">
        <w:rPr>
          <w:rFonts w:ascii="Times New Roman" w:hAnsi="Times New Roman" w:cs="Times New Roman"/>
          <w:color w:val="000000"/>
          <w:sz w:val="24"/>
          <w:szCs w:val="24"/>
        </w:rPr>
        <w:t>Муниципального Совета</w:t>
      </w:r>
      <w:r w:rsidR="00DE661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</w:p>
    <w:p w:rsidR="00100ACB" w:rsidRDefault="00DE661B" w:rsidP="00100AC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Мышкин</w:t>
      </w:r>
      <w:r w:rsidR="00100ACB" w:rsidRPr="00CB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ACB" w:rsidRPr="00CB055D" w:rsidRDefault="00100ACB" w:rsidP="00DE66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00ACB">
        <w:rPr>
          <w:rFonts w:ascii="Times New Roman" w:hAnsi="Times New Roman" w:cs="Times New Roman"/>
        </w:rPr>
        <w:t>(Ф.И.О.</w:t>
      </w:r>
      <w:r w:rsidR="00100ACB" w:rsidRPr="00EC3DBE">
        <w:rPr>
          <w:rFonts w:ascii="Times New Roman" w:hAnsi="Times New Roman" w:cs="Times New Roman"/>
        </w:rPr>
        <w:t>)</w:t>
      </w:r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от</w:t>
      </w:r>
      <w:r>
        <w:rPr>
          <w:rFonts w:ascii="Times New Roman" w:hAnsi="Times New Roman" w:cs="Times New Roman"/>
        </w:rPr>
        <w:t>_______________</w:t>
      </w:r>
      <w:r w:rsidRPr="00EC3DBE">
        <w:rPr>
          <w:rFonts w:ascii="Times New Roman" w:hAnsi="Times New Roman" w:cs="Times New Roman"/>
        </w:rPr>
        <w:t>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="00100ACB" w:rsidRPr="00EC3DBE">
        <w:rPr>
          <w:rFonts w:ascii="Times New Roman" w:hAnsi="Times New Roman" w:cs="Times New Roman"/>
        </w:rPr>
        <w:t>(Ф.И.О., должность лица,</w:t>
      </w:r>
      <w:r>
        <w:rPr>
          <w:rFonts w:ascii="Times New Roman" w:hAnsi="Times New Roman" w:cs="Times New Roman"/>
        </w:rPr>
        <w:t xml:space="preserve"> замещающего </w:t>
      </w:r>
      <w:proofErr w:type="gramEnd"/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м</w:t>
      </w:r>
      <w:r w:rsidR="00100ACB">
        <w:rPr>
          <w:rFonts w:ascii="Times New Roman" w:hAnsi="Times New Roman" w:cs="Times New Roman"/>
        </w:rPr>
        <w:t>униципальную</w:t>
      </w:r>
      <w:r>
        <w:rPr>
          <w:rFonts w:ascii="Times New Roman" w:hAnsi="Times New Roman" w:cs="Times New Roman"/>
        </w:rPr>
        <w:t xml:space="preserve"> должность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Pr="00965F7E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 w:rsidRPr="00965F7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965F7E">
        <w:rPr>
          <w:rFonts w:ascii="Times New Roman" w:hAnsi="Times New Roman" w:cs="Times New Roman"/>
          <w:b/>
        </w:rPr>
        <w:t xml:space="preserve">              </w:t>
      </w:r>
      <w:r w:rsidRPr="00965F7E">
        <w:rPr>
          <w:rFonts w:ascii="Times New Roman" w:hAnsi="Times New Roman" w:cs="Times New Roman"/>
          <w:b/>
        </w:rPr>
        <w:t xml:space="preserve">         </w:t>
      </w:r>
      <w:r w:rsidRPr="00965F7E">
        <w:rPr>
          <w:rFonts w:ascii="Times New Roman" w:hAnsi="Times New Roman" w:cs="Times New Roman"/>
        </w:rPr>
        <w:t>п</w:t>
      </w:r>
      <w:r w:rsidR="00100ACB" w:rsidRPr="00965F7E">
        <w:rPr>
          <w:rFonts w:ascii="Times New Roman" w:hAnsi="Times New Roman" w:cs="Times New Roman"/>
        </w:rPr>
        <w:t>оселения</w:t>
      </w:r>
      <w:r w:rsidRPr="00965F7E">
        <w:rPr>
          <w:rFonts w:ascii="Times New Roman" w:hAnsi="Times New Roman" w:cs="Times New Roman"/>
        </w:rPr>
        <w:t xml:space="preserve"> Мышкин</w:t>
      </w:r>
      <w:r w:rsidR="00100ACB" w:rsidRPr="00965F7E">
        <w:rPr>
          <w:rFonts w:ascii="Times New Roman" w:hAnsi="Times New Roman" w:cs="Times New Roman"/>
        </w:rPr>
        <w:t>)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46"/>
      <w:bookmarkEnd w:id="2"/>
      <w:r w:rsidRPr="00DE661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7131C2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 xml:space="preserve">должностных обязанностей, </w:t>
      </w:r>
      <w:proofErr w:type="gramStart"/>
      <w:r w:rsidRPr="00DE661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DE661B">
        <w:rPr>
          <w:rFonts w:ascii="Times New Roman" w:hAnsi="Times New Roman" w:cs="Times New Roman"/>
          <w:b/>
          <w:sz w:val="26"/>
          <w:szCs w:val="26"/>
        </w:rPr>
        <w:t xml:space="preserve"> приводит</w:t>
      </w:r>
      <w:r w:rsidR="00713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или может привести 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>к конфликту интересов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DE66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E661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DE661B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965F7E" w:rsidRDefault="00100ACB" w:rsidP="00DE66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</w:t>
      </w:r>
      <w:r w:rsidR="00DE661B">
        <w:rPr>
          <w:rFonts w:ascii="Times New Roman" w:hAnsi="Times New Roman" w:cs="Times New Roman"/>
          <w:sz w:val="26"/>
          <w:szCs w:val="26"/>
        </w:rPr>
        <w:t>____________</w:t>
      </w:r>
      <w:r w:rsidRPr="00DE661B">
        <w:rPr>
          <w:rFonts w:ascii="Times New Roman" w:hAnsi="Times New Roman" w:cs="Times New Roman"/>
          <w:sz w:val="26"/>
          <w:szCs w:val="26"/>
        </w:rPr>
        <w:t>__</w:t>
      </w:r>
    </w:p>
    <w:p w:rsidR="00100ACB" w:rsidRPr="00DE661B" w:rsidRDefault="00965F7E" w:rsidP="00DE661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100ACB" w:rsidRPr="00DE661B">
        <w:rPr>
          <w:rFonts w:ascii="Times New Roman" w:hAnsi="Times New Roman" w:cs="Times New Roman"/>
          <w:b/>
          <w:sz w:val="26"/>
          <w:szCs w:val="26"/>
        </w:rPr>
        <w:br/>
      </w:r>
    </w:p>
    <w:p w:rsidR="00100ACB" w:rsidRPr="00DE661B" w:rsidRDefault="00100ACB" w:rsidP="00DE66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____________ </w:t>
      </w:r>
    </w:p>
    <w:p w:rsidR="00100ACB" w:rsidRPr="00DE661B" w:rsidRDefault="00965F7E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100ACB" w:rsidRPr="00DE661B" w:rsidRDefault="00100ACB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965F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F7E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</w:t>
      </w:r>
    </w:p>
    <w:p w:rsidR="00100ACB" w:rsidRPr="00DE661B" w:rsidRDefault="00100ACB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643FB3" w:rsidRDefault="00100ACB" w:rsidP="00100ACB">
      <w:pPr>
        <w:pBdr>
          <w:top w:val="single" w:sz="4" w:space="1" w:color="auto"/>
        </w:pBdr>
        <w:rPr>
          <w:szCs w:val="28"/>
        </w:rPr>
      </w:pPr>
    </w:p>
    <w:p w:rsidR="00100ACB" w:rsidRPr="00965F7E" w:rsidRDefault="00100ACB" w:rsidP="0076298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F7E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  контролю за соблюдением  ограничений,  запретов,  исполнения обязанностей лицами, замещающими муниципальные должности Муниципального Совета </w:t>
      </w:r>
      <w:r w:rsidR="00965F7E" w:rsidRPr="00965F7E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965F7E">
        <w:rPr>
          <w:rFonts w:ascii="Times New Roman" w:hAnsi="Times New Roman" w:cs="Times New Roman"/>
          <w:sz w:val="26"/>
          <w:szCs w:val="26"/>
        </w:rPr>
        <w:t>поселения</w:t>
      </w:r>
      <w:r w:rsidR="00965F7E" w:rsidRPr="00965F7E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965F7E">
        <w:rPr>
          <w:rFonts w:ascii="Times New Roman" w:hAnsi="Times New Roman" w:cs="Times New Roman"/>
          <w:sz w:val="26"/>
          <w:szCs w:val="26"/>
        </w:rPr>
        <w:t xml:space="preserve">  при  рассмотрении настоящего уведомления (нужное подчеркнуть).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57"/>
        <w:gridCol w:w="377"/>
        <w:gridCol w:w="4050"/>
        <w:gridCol w:w="360"/>
        <w:gridCol w:w="3050"/>
      </w:tblGrid>
      <w:tr w:rsidR="00100ACB" w:rsidRPr="00F139BE" w:rsidTr="007B605D">
        <w:trPr>
          <w:trHeight w:val="8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__________</w:t>
            </w:r>
            <w:r w:rsidR="007B605D">
              <w:rPr>
                <w:rFonts w:ascii="Times New Roman" w:hAnsi="Times New Roman" w:cs="Times New Roman"/>
              </w:rPr>
              <w:t>____</w:t>
            </w:r>
            <w:r w:rsidRPr="00965F7E">
              <w:rPr>
                <w:rFonts w:ascii="Times New Roman" w:hAnsi="Times New Roman" w:cs="Times New Roman"/>
              </w:rPr>
              <w:t>__</w:t>
            </w: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 xml:space="preserve"> (дата)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</w:t>
            </w:r>
            <w:r w:rsidR="007B605D">
              <w:rPr>
                <w:rFonts w:ascii="Times New Roman" w:hAnsi="Times New Roman" w:cs="Times New Roman"/>
              </w:rPr>
              <w:t>___________________</w:t>
            </w:r>
            <w:r w:rsidRPr="00965F7E">
              <w:rPr>
                <w:rFonts w:ascii="Times New Roman" w:hAnsi="Times New Roman" w:cs="Times New Roman"/>
              </w:rPr>
              <w:t>__________________</w:t>
            </w: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_________________________</w:t>
            </w:r>
          </w:p>
          <w:p w:rsidR="00100ACB" w:rsidRPr="00965F7E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ACB" w:rsidRPr="00965F7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rmal"/>
        <w:jc w:val="both"/>
      </w:pPr>
    </w:p>
    <w:p w:rsidR="00100ACB" w:rsidRDefault="00100ACB" w:rsidP="00965F7E">
      <w:pPr>
        <w:pStyle w:val="ConsPlusNonformat"/>
        <w:jc w:val="center"/>
      </w:pPr>
    </w:p>
    <w:p w:rsidR="00100ACB" w:rsidRPr="007B605D" w:rsidRDefault="00100ACB" w:rsidP="00100AC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B605D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100ACB" w:rsidRPr="007B605D" w:rsidRDefault="00100ACB" w:rsidP="00100AC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B605D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hyperlink w:anchor="Par0" w:history="1">
        <w:r w:rsidRPr="007B605D">
          <w:rPr>
            <w:rFonts w:ascii="Times New Roman" w:hAnsi="Times New Roman" w:cs="Times New Roman"/>
            <w:color w:val="000000"/>
            <w:sz w:val="22"/>
            <w:szCs w:val="22"/>
          </w:rPr>
          <w:t>Порядку</w:t>
        </w:r>
      </w:hyperlink>
      <w:r w:rsidRPr="007B605D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уведомления</w:t>
      </w:r>
    </w:p>
    <w:p w:rsidR="00100ACB" w:rsidRPr="007B605D" w:rsidRDefault="00100ACB" w:rsidP="007131C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00ACB" w:rsidRPr="007131C2" w:rsidRDefault="00100ACB" w:rsidP="007131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31C2">
        <w:rPr>
          <w:rFonts w:ascii="Times New Roman" w:hAnsi="Times New Roman" w:cs="Times New Roman"/>
          <w:sz w:val="26"/>
          <w:szCs w:val="26"/>
        </w:rPr>
        <w:t>Форма</w:t>
      </w:r>
    </w:p>
    <w:p w:rsidR="00100ACB" w:rsidRPr="007131C2" w:rsidRDefault="00100ACB" w:rsidP="007131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84"/>
      <w:bookmarkEnd w:id="3"/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регистрации уведомлений о возникновении личной</w:t>
      </w: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заинтересованности при исполнении должностных обязанностей,</w:t>
      </w:r>
    </w:p>
    <w:p w:rsidR="00100ACB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605D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7B605D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1642"/>
        <w:gridCol w:w="1902"/>
        <w:gridCol w:w="1701"/>
        <w:gridCol w:w="1643"/>
        <w:gridCol w:w="1901"/>
      </w:tblGrid>
      <w:tr w:rsidR="007131C2" w:rsidTr="007131C2">
        <w:tc>
          <w:tcPr>
            <w:tcW w:w="675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1C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время регистрации уведомления</w:t>
            </w: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подавшего уведомление</w:t>
            </w: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Ф.И.О., должность регистратора уведомления</w:t>
            </w: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регистратора уведомления</w:t>
            </w: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Принятое решение по результатам рассмотрения уведомления</w:t>
            </w:r>
          </w:p>
        </w:tc>
      </w:tr>
      <w:tr w:rsidR="007131C2" w:rsidTr="007131C2">
        <w:tc>
          <w:tcPr>
            <w:tcW w:w="675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131C2" w:rsidTr="007131C2">
        <w:tc>
          <w:tcPr>
            <w:tcW w:w="675" w:type="dxa"/>
          </w:tcPr>
          <w:p w:rsid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1C2" w:rsidRPr="007131C2" w:rsidTr="007131C2">
        <w:tc>
          <w:tcPr>
            <w:tcW w:w="675" w:type="dxa"/>
          </w:tcPr>
          <w:p w:rsid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1C2" w:rsidRPr="007B605D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7131C2" w:rsidRDefault="00100ACB" w:rsidP="007131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EC3DBE" w:rsidRDefault="00100ACB" w:rsidP="00100ACB">
      <w:pPr>
        <w:pStyle w:val="ConsPlusNormal"/>
        <w:jc w:val="both"/>
      </w:pPr>
    </w:p>
    <w:p w:rsidR="00100ACB" w:rsidRDefault="00100ACB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100ACB" w:rsidRPr="002A69AA" w:rsidRDefault="00100ACB" w:rsidP="00100ACB"/>
    <w:p w:rsidR="00113A5B" w:rsidRDefault="00113A5B" w:rsidP="00113A5B">
      <w:pPr>
        <w:pStyle w:val="aa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</w:p>
    <w:p w:rsidR="00113A5B" w:rsidRDefault="00113A5B" w:rsidP="00113A5B">
      <w:pPr>
        <w:widowControl w:val="0"/>
        <w:autoSpaceDE w:val="0"/>
        <w:autoSpaceDN w:val="0"/>
        <w:adjustRightInd w:val="0"/>
      </w:pPr>
    </w:p>
    <w:p w:rsidR="00113A5B" w:rsidRDefault="00113A5B" w:rsidP="00113A5B">
      <w:pPr>
        <w:widowControl w:val="0"/>
        <w:autoSpaceDE w:val="0"/>
        <w:autoSpaceDN w:val="0"/>
        <w:adjustRightInd w:val="0"/>
        <w:jc w:val="both"/>
        <w:outlineLvl w:val="0"/>
      </w:pPr>
    </w:p>
    <w:sectPr w:rsidR="00113A5B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57D5"/>
    <w:rsid w:val="000D5CF2"/>
    <w:rsid w:val="000F042D"/>
    <w:rsid w:val="00100ACB"/>
    <w:rsid w:val="00113A5B"/>
    <w:rsid w:val="00177FC5"/>
    <w:rsid w:val="00190509"/>
    <w:rsid w:val="0019462E"/>
    <w:rsid w:val="001A0E3F"/>
    <w:rsid w:val="0020296A"/>
    <w:rsid w:val="002611F1"/>
    <w:rsid w:val="002629B1"/>
    <w:rsid w:val="00263EFF"/>
    <w:rsid w:val="00281AC6"/>
    <w:rsid w:val="002E1164"/>
    <w:rsid w:val="002E2214"/>
    <w:rsid w:val="00301164"/>
    <w:rsid w:val="00337327"/>
    <w:rsid w:val="00357726"/>
    <w:rsid w:val="00386AA8"/>
    <w:rsid w:val="00397D2F"/>
    <w:rsid w:val="003C6F66"/>
    <w:rsid w:val="003E5252"/>
    <w:rsid w:val="00432965"/>
    <w:rsid w:val="004909A8"/>
    <w:rsid w:val="004953A6"/>
    <w:rsid w:val="004A36F1"/>
    <w:rsid w:val="004A4F78"/>
    <w:rsid w:val="00531F5F"/>
    <w:rsid w:val="00565D45"/>
    <w:rsid w:val="00576F07"/>
    <w:rsid w:val="0059765C"/>
    <w:rsid w:val="005A1FC3"/>
    <w:rsid w:val="005E3B8C"/>
    <w:rsid w:val="006137E7"/>
    <w:rsid w:val="00625541"/>
    <w:rsid w:val="00640E53"/>
    <w:rsid w:val="00643FBA"/>
    <w:rsid w:val="00652F53"/>
    <w:rsid w:val="00670F27"/>
    <w:rsid w:val="00672903"/>
    <w:rsid w:val="006842D8"/>
    <w:rsid w:val="006B6593"/>
    <w:rsid w:val="007131C2"/>
    <w:rsid w:val="0072420C"/>
    <w:rsid w:val="00747C18"/>
    <w:rsid w:val="0076298B"/>
    <w:rsid w:val="007839DF"/>
    <w:rsid w:val="00783AA8"/>
    <w:rsid w:val="007B2640"/>
    <w:rsid w:val="007B605D"/>
    <w:rsid w:val="007C6F52"/>
    <w:rsid w:val="007F6FC1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D48AB"/>
    <w:rsid w:val="008D4E6A"/>
    <w:rsid w:val="008D626C"/>
    <w:rsid w:val="008F38A6"/>
    <w:rsid w:val="0091716F"/>
    <w:rsid w:val="00923BFC"/>
    <w:rsid w:val="00935630"/>
    <w:rsid w:val="00962A6B"/>
    <w:rsid w:val="00965F7E"/>
    <w:rsid w:val="00972266"/>
    <w:rsid w:val="009A61CE"/>
    <w:rsid w:val="009F059C"/>
    <w:rsid w:val="009F182C"/>
    <w:rsid w:val="00A02F84"/>
    <w:rsid w:val="00A125BC"/>
    <w:rsid w:val="00AA19A1"/>
    <w:rsid w:val="00AA2ABB"/>
    <w:rsid w:val="00AA4903"/>
    <w:rsid w:val="00AC640D"/>
    <w:rsid w:val="00AF1CAC"/>
    <w:rsid w:val="00AF2364"/>
    <w:rsid w:val="00B27E57"/>
    <w:rsid w:val="00B53CD8"/>
    <w:rsid w:val="00B559F6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416D3"/>
    <w:rsid w:val="00D51978"/>
    <w:rsid w:val="00DC41BA"/>
    <w:rsid w:val="00DD2AED"/>
    <w:rsid w:val="00DE661B"/>
    <w:rsid w:val="00E55E33"/>
    <w:rsid w:val="00E92C21"/>
    <w:rsid w:val="00E92F8A"/>
    <w:rsid w:val="00EA61EA"/>
    <w:rsid w:val="00EB268B"/>
    <w:rsid w:val="00EC787F"/>
    <w:rsid w:val="00ED5001"/>
    <w:rsid w:val="00EE3038"/>
    <w:rsid w:val="00EF0689"/>
    <w:rsid w:val="00EF60C8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100AC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701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8C5C-B0DE-49C8-9B7B-20341106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2017-10-20T08:50:00Z</cp:lastPrinted>
  <dcterms:created xsi:type="dcterms:W3CDTF">2020-10-07T07:40:00Z</dcterms:created>
  <dcterms:modified xsi:type="dcterms:W3CDTF">2020-10-07T07:40:00Z</dcterms:modified>
</cp:coreProperties>
</file>