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F8A" w:rsidRPr="008C0F8A" w:rsidRDefault="008C0F8A" w:rsidP="008C0F8A">
      <w:pPr>
        <w:pBdr>
          <w:bottom w:val="single" w:sz="6" w:space="15" w:color="ECECEC"/>
        </w:pBdr>
        <w:shd w:val="clear" w:color="auto" w:fill="FFFFFF"/>
        <w:spacing w:after="300" w:line="240" w:lineRule="auto"/>
        <w:ind w:left="-300" w:right="-300"/>
        <w:outlineLvl w:val="0"/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</w:pPr>
      <w:r w:rsidRPr="008C0F8A">
        <w:rPr>
          <w:rFonts w:ascii="Arial" w:eastAsia="Times New Roman" w:hAnsi="Arial" w:cs="Arial"/>
          <w:color w:val="000000"/>
          <w:kern w:val="36"/>
          <w:sz w:val="27"/>
          <w:szCs w:val="27"/>
          <w:lang w:eastAsia="ru-RU"/>
        </w:rPr>
        <w:t>Подсудность гражданских дел по трудовым спорам</w:t>
      </w:r>
    </w:p>
    <w:p w:rsidR="008C0F8A" w:rsidRPr="008C0F8A" w:rsidRDefault="008C0F8A" w:rsidP="008C0F8A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8C0F8A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Действующим гражданским процессуальным и трудовым законодательством Российской Федерации установлена подсудность гражданских дел по трудовым спорам.</w:t>
      </w:r>
    </w:p>
    <w:p w:rsidR="008C0F8A" w:rsidRPr="008C0F8A" w:rsidRDefault="008C0F8A" w:rsidP="008C0F8A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8C0F8A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Дела о выдаче судебного приказа по требованию о взыскании начисленных, но не выплаченных работнику заработной платы, сумм оплаты отпуска, выплат при увольнении и (или) иных начисленных сумм, а также по требованию о взыскании начисленной, но не выплаченной денежной компенсации за нарушение работодателем установленного срока выплаты этих сумм, если размер денежных сумм, подлежащих взысканию, не превышает пятьсот тысяч рублей, подсудны мировому судье.</w:t>
      </w:r>
    </w:p>
    <w:p w:rsidR="008C0F8A" w:rsidRPr="008C0F8A" w:rsidRDefault="008C0F8A" w:rsidP="008C0F8A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8C0F8A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Дела по иным требованиям, вытекающим из трудовых правоотношений, подсудны районному суду.</w:t>
      </w:r>
    </w:p>
    <w:p w:rsidR="008C0F8A" w:rsidRPr="008C0F8A" w:rsidRDefault="008C0F8A" w:rsidP="008C0F8A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8C0F8A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Иски работников, работающих у работодателей - физических лиц и у работодателей - субъектов малого предпринимательства, могут быть предъявлены по выбору истца в суд по месту его жительства или по месту жительства, нахождения работодателя, работодателей юридических лиц в суд по месту нахождения организации. Иск к организации, вытекающий из деятельности ее филиала или представительства, может быть предъявлен также в суд по месту нахождения ее филиала или представительства.</w:t>
      </w:r>
    </w:p>
    <w:p w:rsidR="008C0F8A" w:rsidRPr="008C0F8A" w:rsidRDefault="008C0F8A" w:rsidP="008C0F8A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8C0F8A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Иски, вытекающие из трудовых договоров, в которых указано место их исполнения, могут быть предъявлены также в суд по месту исполнения таких договоров.</w:t>
      </w:r>
    </w:p>
    <w:p w:rsidR="008C0F8A" w:rsidRPr="008C0F8A" w:rsidRDefault="008C0F8A" w:rsidP="008C0F8A">
      <w:pPr>
        <w:spacing w:after="150" w:line="240" w:lineRule="auto"/>
        <w:ind w:firstLine="708"/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</w:pPr>
      <w:r w:rsidRPr="008C0F8A">
        <w:rPr>
          <w:rFonts w:ascii="Times New Roman" w:eastAsia="Times New Roman" w:hAnsi="Times New Roman" w:cs="Times New Roman"/>
          <w:color w:val="505050"/>
          <w:sz w:val="28"/>
          <w:szCs w:val="28"/>
          <w:lang w:eastAsia="ru-RU"/>
        </w:rPr>
        <w:t>Работники при обращении в суд с требованиями, вытекающими из трудовых отношений, в том числе по поводу невыполнения либо ненадлежащего выполнения условий трудового договора, носящих гражданско-правовой характер, освобождаются от уплаты судебных расходов независимо от результатов рассмотрения судом их требований, в том числе в случае частичного или полного отказа в их удовлетворении.</w:t>
      </w:r>
    </w:p>
    <w:p w:rsidR="004A1036" w:rsidRDefault="008C0F8A">
      <w:r>
        <w:t>Информация подготовлена прокуратур</w:t>
      </w:r>
      <w:bookmarkStart w:id="0" w:name="_GoBack"/>
      <w:bookmarkEnd w:id="0"/>
      <w:r>
        <w:t xml:space="preserve">ой </w:t>
      </w:r>
      <w:proofErr w:type="spellStart"/>
      <w:r>
        <w:t>Мышкинского</w:t>
      </w:r>
      <w:proofErr w:type="spellEnd"/>
      <w:r>
        <w:t xml:space="preserve"> района</w:t>
      </w:r>
    </w:p>
    <w:sectPr w:rsidR="004A1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A369D"/>
    <w:multiLevelType w:val="multilevel"/>
    <w:tmpl w:val="C3CA8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95"/>
    <w:rsid w:val="004A1036"/>
    <w:rsid w:val="007D6A95"/>
    <w:rsid w:val="008C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10517"/>
  <w15:chartTrackingRefBased/>
  <w15:docId w15:val="{064B5599-9242-4500-9FA8-FB79F3CAE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2020-08-13T18:28:00Z</dcterms:created>
  <dcterms:modified xsi:type="dcterms:W3CDTF">2020-08-13T18:29:00Z</dcterms:modified>
</cp:coreProperties>
</file>