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0" w:rsidRDefault="00B309D0" w:rsidP="00B309D0">
      <w:pPr>
        <w:pStyle w:val="1"/>
        <w:spacing w:after="0"/>
        <w:jc w:val="center"/>
        <w:rPr>
          <w:rFonts w:eastAsia="Times New Roman"/>
          <w:sz w:val="28"/>
          <w:szCs w:val="28"/>
        </w:rPr>
      </w:pPr>
      <w:r w:rsidRPr="00B309D0">
        <w:rPr>
          <w:rFonts w:eastAsia="Times New Roman"/>
          <w:sz w:val="28"/>
          <w:szCs w:val="28"/>
        </w:rPr>
        <w:t>Памятка для населения: "Профилактика геморрагической лихорадки с почечным синдромом (ГЛПС)"</w:t>
      </w:r>
    </w:p>
    <w:p w:rsidR="00B309D0" w:rsidRPr="00B309D0" w:rsidRDefault="00B309D0" w:rsidP="00B309D0">
      <w:pPr>
        <w:pStyle w:val="1"/>
        <w:spacing w:after="0"/>
        <w:jc w:val="center"/>
        <w:rPr>
          <w:rFonts w:eastAsia="Times New Roman"/>
          <w:sz w:val="28"/>
          <w:szCs w:val="28"/>
        </w:rPr>
      </w:pPr>
    </w:p>
    <w:p w:rsidR="00B309D0" w:rsidRPr="00B309D0" w:rsidRDefault="00B309D0" w:rsidP="00B309D0">
      <w:pPr>
        <w:pStyle w:val="a3"/>
        <w:spacing w:after="0"/>
        <w:ind w:firstLine="709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Геморрагическая лихорадка с почечным синдромом (ГЛПС) -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  Точных данных о времени сохранения вируса ГЛПС во внешней среде нет.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 xml:space="preserve">         Природные очаги ГЛПС широко представлены на территории Калужской области и выявлены в 21 районе и пригороде </w:t>
      </w:r>
      <w:proofErr w:type="gramStart"/>
      <w:r w:rsidRPr="00B309D0">
        <w:rPr>
          <w:color w:val="4F4F4F"/>
          <w:sz w:val="22"/>
          <w:szCs w:val="22"/>
        </w:rPr>
        <w:t>г</w:t>
      </w:r>
      <w:proofErr w:type="gramEnd"/>
      <w:r w:rsidRPr="00B309D0">
        <w:rPr>
          <w:color w:val="4F4F4F"/>
          <w:sz w:val="22"/>
          <w:szCs w:val="22"/>
        </w:rPr>
        <w:t>. Калуги. 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  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 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7 - 25 дней, средний 17 дней, в редких случаях 40 дней.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        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 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  необходимо незамедлительно обращаться к врачам. Больные ГЛПС опасности для других людей не представляют.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       В целях предупреждения заражения необходимо обеспечить проведение комплекса профилактических мероприятий:                                                         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       - 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    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 -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                                                          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 -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 принимать пищу, курить.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        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 xml:space="preserve">          - Не </w:t>
      </w:r>
      <w:proofErr w:type="gramStart"/>
      <w:r w:rsidRPr="00B309D0">
        <w:rPr>
          <w:color w:val="4F4F4F"/>
          <w:sz w:val="22"/>
          <w:szCs w:val="22"/>
        </w:rPr>
        <w:t>захламлять</w:t>
      </w:r>
      <w:proofErr w:type="gramEnd"/>
      <w:r w:rsidRPr="00B309D0">
        <w:rPr>
          <w:color w:val="4F4F4F"/>
          <w:sz w:val="22"/>
          <w:szCs w:val="22"/>
        </w:rPr>
        <w:t xml:space="preserve"> жилье и подсобные помещения, дворовые участки, особенно частных домовладений, своевременно вывозить бытовой мусор.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   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  зацементировать щели и отверстия.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  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  - Для ночлега следует выбирать сухие, не заросшие кустарником участки леса, свободные от грызунов. Избегать ночевок в стогах сена и соломы.</w:t>
      </w:r>
    </w:p>
    <w:p w:rsidR="00B309D0" w:rsidRPr="00B309D0" w:rsidRDefault="00B309D0" w:rsidP="00B309D0">
      <w:pPr>
        <w:pStyle w:val="a3"/>
        <w:spacing w:after="0"/>
        <w:rPr>
          <w:color w:val="4F4F4F"/>
          <w:sz w:val="22"/>
          <w:szCs w:val="22"/>
        </w:rPr>
      </w:pPr>
      <w:r w:rsidRPr="00B309D0">
        <w:rPr>
          <w:color w:val="4F4F4F"/>
          <w:sz w:val="22"/>
          <w:szCs w:val="22"/>
        </w:rPr>
        <w:t>         - Для надежного предупреждения заражения ГЛПС  необходимо проводить истребление грызунов всеми доступными средствами на территории дач, садов, частных построек и т. д.</w:t>
      </w:r>
    </w:p>
    <w:p w:rsidR="00B309D0" w:rsidRPr="00B309D0" w:rsidRDefault="00B309D0" w:rsidP="00B309D0">
      <w:pPr>
        <w:pStyle w:val="a3"/>
        <w:rPr>
          <w:rFonts w:ascii="Verdana" w:hAnsi="Verdana"/>
          <w:color w:val="4F4F4F"/>
          <w:sz w:val="20"/>
          <w:szCs w:val="20"/>
        </w:rPr>
      </w:pPr>
    </w:p>
    <w:p w:rsidR="00B309D0" w:rsidRPr="00B309D0" w:rsidRDefault="00B309D0" w:rsidP="00B309D0">
      <w:pPr>
        <w:rPr>
          <w:rFonts w:ascii="Verdana" w:eastAsia="Times New Roman" w:hAnsi="Verdana"/>
          <w:color w:val="4F4F4F"/>
          <w:sz w:val="16"/>
          <w:szCs w:val="16"/>
        </w:rPr>
      </w:pPr>
      <w:r w:rsidRPr="00B309D0">
        <w:rPr>
          <w:rFonts w:ascii="Verdana" w:eastAsia="Times New Roman" w:hAnsi="Verdana"/>
          <w:color w:val="4F4F4F"/>
          <w:sz w:val="16"/>
          <w:szCs w:val="16"/>
        </w:rPr>
        <w:lastRenderedPageBreak/>
        <w:br/>
      </w:r>
      <w:r w:rsidRPr="00B309D0">
        <w:rPr>
          <w:rFonts w:ascii="Verdana" w:eastAsia="Times New Roman" w:hAnsi="Verdana"/>
          <w:color w:val="4F4F4F"/>
          <w:sz w:val="16"/>
          <w:szCs w:val="16"/>
        </w:rPr>
        <w:br/>
      </w:r>
    </w:p>
    <w:p w:rsidR="008F5478" w:rsidRPr="00B309D0" w:rsidRDefault="008F5478">
      <w:pPr>
        <w:rPr>
          <w:sz w:val="16"/>
          <w:szCs w:val="16"/>
        </w:rPr>
      </w:pPr>
    </w:p>
    <w:sectPr w:rsidR="008F5478" w:rsidRPr="00B309D0" w:rsidSect="00B309D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09D0"/>
    <w:rsid w:val="00020DE4"/>
    <w:rsid w:val="00051278"/>
    <w:rsid w:val="000C308B"/>
    <w:rsid w:val="000E1B1D"/>
    <w:rsid w:val="00117B1D"/>
    <w:rsid w:val="001462A1"/>
    <w:rsid w:val="00186923"/>
    <w:rsid w:val="001B4775"/>
    <w:rsid w:val="001C4564"/>
    <w:rsid w:val="002A16E8"/>
    <w:rsid w:val="002A7C48"/>
    <w:rsid w:val="002C252A"/>
    <w:rsid w:val="00325157"/>
    <w:rsid w:val="0037111B"/>
    <w:rsid w:val="00387E5A"/>
    <w:rsid w:val="00442755"/>
    <w:rsid w:val="00476200"/>
    <w:rsid w:val="00495C1E"/>
    <w:rsid w:val="00551777"/>
    <w:rsid w:val="005914C1"/>
    <w:rsid w:val="005E4DF6"/>
    <w:rsid w:val="005F6112"/>
    <w:rsid w:val="00687600"/>
    <w:rsid w:val="006B13AB"/>
    <w:rsid w:val="006D3224"/>
    <w:rsid w:val="007003F5"/>
    <w:rsid w:val="00710C3B"/>
    <w:rsid w:val="00761300"/>
    <w:rsid w:val="00795C8C"/>
    <w:rsid w:val="007A30E0"/>
    <w:rsid w:val="007E15FD"/>
    <w:rsid w:val="008F5478"/>
    <w:rsid w:val="009F094C"/>
    <w:rsid w:val="00A33BB8"/>
    <w:rsid w:val="00A62275"/>
    <w:rsid w:val="00AC29CD"/>
    <w:rsid w:val="00B07EE0"/>
    <w:rsid w:val="00B309D0"/>
    <w:rsid w:val="00C72FD9"/>
    <w:rsid w:val="00CA7831"/>
    <w:rsid w:val="00CD3280"/>
    <w:rsid w:val="00DB6CD7"/>
    <w:rsid w:val="00E709A3"/>
    <w:rsid w:val="00E84958"/>
    <w:rsid w:val="00F12FF4"/>
    <w:rsid w:val="00F17265"/>
    <w:rsid w:val="00F3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9D0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9D0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B309D0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2020-03-16T05:57:00Z</dcterms:created>
  <dcterms:modified xsi:type="dcterms:W3CDTF">2020-03-16T05:57:00Z</dcterms:modified>
</cp:coreProperties>
</file>