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FE" w:rsidRDefault="00DE31FE" w:rsidP="00DE31F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E31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DE31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провел экспертизу местоположения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31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границ между субъектами Российской Федерации</w:t>
      </w:r>
    </w:p>
    <w:p w:rsidR="00DE31FE" w:rsidRDefault="00DE31FE" w:rsidP="00DE31F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31FE" w:rsidRPr="00DE31FE" w:rsidRDefault="00DE31FE" w:rsidP="00DE31F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31FE" w:rsidRPr="00DE31FE" w:rsidRDefault="00DE31FE" w:rsidP="00DE31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 провёл государственную экспертизу и вынес положительные экспертные заключения в отношении землеустроительной документации, составленной по результатам описания местоположения границы между Калужской и Орловской, Вологодской и Ярославской (на границе с </w:t>
      </w: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Грязовецким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районом Вологодской области), Свердловской и Тюменской областями.</w:t>
      </w:r>
    </w:p>
    <w:p w:rsidR="00DE31FE" w:rsidRPr="00DE31FE" w:rsidRDefault="00DE31FE" w:rsidP="00DE31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sz w:val="28"/>
          <w:szCs w:val="28"/>
          <w:lang w:eastAsia="ru-RU"/>
        </w:rPr>
        <w:t>Экспертная комиссия Росреестра не выявила в землеустроительной документации нарушений требований законодательства и передала её в государственный фонд данных. Включение землеустроительной документации в фонд данных позволит правительствам субъектов Российской Федерации обеспечить внесение в ЕГРН сведений о местоположении их границ.</w:t>
      </w:r>
    </w:p>
    <w:p w:rsidR="00DE31FE" w:rsidRPr="00DE31FE" w:rsidRDefault="00DE31FE" w:rsidP="00DE31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«Наличие в ЕГРН сведений о границах позволяет субъектам РФ эффективно управлять земельными ресурсами и объектами недвижимости, планировать доходы бюджетов всех уровней в части обеспечения поступления выплат по земельному налогу и арендной плате, способствует привлечению инвестиций в экономику регионов в целом», – подчеркнула заместитель Министра экономического развития Российской Федерации – руководитель </w:t>
      </w: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Виктория </w:t>
      </w: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>, отметив, что качество сведений в ЕГРН напрямую определяет привлекательность территорий и стимулирует деловую среду в них.</w:t>
      </w:r>
    </w:p>
    <w:p w:rsidR="00DE31FE" w:rsidRPr="00DE31FE" w:rsidRDefault="00DE31FE" w:rsidP="00DE31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установления границ между субъектами Российской Федерации возложена на региональные органы государственной власти. Администрации соседних регионов обязаны согласовать между собой прохождение общей границы, подготовить необходимый пакет документов и передать его в </w:t>
      </w: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31FE" w:rsidRPr="00DE31FE" w:rsidRDefault="00DE31FE" w:rsidP="00DE31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264B6D">
        <w:rPr>
          <w:rFonts w:ascii="Times New Roman" w:hAnsi="Times New Roman" w:cs="Times New Roman"/>
          <w:sz w:val="28"/>
          <w:szCs w:val="28"/>
          <w:lang w:eastAsia="ru-RU"/>
        </w:rPr>
        <w:t>начало 2020</w:t>
      </w:r>
      <w:bookmarkStart w:id="0" w:name="_GoBack"/>
      <w:bookmarkEnd w:id="0"/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 года доля границ между субъектами Российской Федерации, сведения о которых внесены в ЕГРН, составила 32%.</w:t>
      </w:r>
    </w:p>
    <w:p w:rsidR="00DE31FE" w:rsidRDefault="00DE31FE" w:rsidP="00DE31FE">
      <w:pPr>
        <w:rPr>
          <w:rFonts w:ascii="Times New Roman" w:hAnsi="Times New Roman" w:cs="Times New Roman"/>
        </w:rPr>
      </w:pPr>
    </w:p>
    <w:p w:rsidR="00CB0CCE" w:rsidRDefault="00CB0CCE"/>
    <w:sectPr w:rsidR="00CB0CCE" w:rsidSect="0003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50"/>
    <w:rsid w:val="000327C9"/>
    <w:rsid w:val="00264B6D"/>
    <w:rsid w:val="007568B3"/>
    <w:rsid w:val="00C65850"/>
    <w:rsid w:val="00CB0CCE"/>
    <w:rsid w:val="00DE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2020-01-24T06:57:00Z</dcterms:created>
  <dcterms:modified xsi:type="dcterms:W3CDTF">2020-01-24T06:57:00Z</dcterms:modified>
</cp:coreProperties>
</file>