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C1" w:rsidRPr="005D6FC1" w:rsidRDefault="005D6FC1" w:rsidP="005D6F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F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69850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6FC1">
        <w:rPr>
          <w:rFonts w:ascii="Times New Roman" w:hAnsi="Times New Roman" w:cs="Times New Roman"/>
          <w:b/>
          <w:sz w:val="28"/>
          <w:szCs w:val="28"/>
        </w:rPr>
        <w:t>Доля электронных услуг по регистрации прав и кадастровому учёту превысила целевое значение</w:t>
      </w:r>
    </w:p>
    <w:p w:rsidR="007E471C" w:rsidRDefault="007E471C" w:rsidP="007E47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1160" w:rsidRDefault="00951160" w:rsidP="007E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160" w:rsidRDefault="00951160" w:rsidP="007E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1C" w:rsidRPr="007E471C" w:rsidRDefault="007E471C" w:rsidP="007E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71C">
        <w:rPr>
          <w:rFonts w:ascii="Times New Roman" w:hAnsi="Times New Roman" w:cs="Times New Roman"/>
          <w:sz w:val="28"/>
          <w:szCs w:val="28"/>
        </w:rPr>
        <w:t xml:space="preserve">Доля услуг по регистрации прав и кадастровому учёту, оказываемых </w:t>
      </w:r>
      <w:proofErr w:type="spellStart"/>
      <w:r w:rsidR="005D6FC1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5D6FC1">
        <w:rPr>
          <w:rFonts w:ascii="Times New Roman" w:hAnsi="Times New Roman" w:cs="Times New Roman"/>
          <w:sz w:val="28"/>
          <w:szCs w:val="28"/>
        </w:rPr>
        <w:t xml:space="preserve"> </w:t>
      </w:r>
      <w:r w:rsidRPr="007E471C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7D6F33">
        <w:rPr>
          <w:rFonts w:ascii="Times New Roman" w:hAnsi="Times New Roman" w:cs="Times New Roman"/>
          <w:sz w:val="28"/>
          <w:szCs w:val="28"/>
        </w:rPr>
        <w:t>,</w:t>
      </w:r>
      <w:r w:rsidRPr="007E471C">
        <w:rPr>
          <w:rFonts w:ascii="Times New Roman" w:hAnsi="Times New Roman" w:cs="Times New Roman"/>
          <w:sz w:val="28"/>
          <w:szCs w:val="28"/>
        </w:rPr>
        <w:t xml:space="preserve"> за 9 месяцев 2019 г. состав</w:t>
      </w:r>
      <w:r w:rsidR="00E938E9">
        <w:rPr>
          <w:rFonts w:ascii="Times New Roman" w:hAnsi="Times New Roman" w:cs="Times New Roman"/>
          <w:sz w:val="28"/>
          <w:szCs w:val="28"/>
        </w:rPr>
        <w:t xml:space="preserve">ила 95,7% (в 2018 г. – 94,46%). </w:t>
      </w:r>
      <w:r w:rsidRPr="007E471C">
        <w:rPr>
          <w:rFonts w:ascii="Times New Roman" w:hAnsi="Times New Roman" w:cs="Times New Roman"/>
          <w:sz w:val="28"/>
          <w:szCs w:val="28"/>
        </w:rPr>
        <w:t>Целевое значение данного показателя на 2019 г., предусмотренное федеральной целевой программой «Развитие единой государственной системы регистрации прав и кадастрового учета (2014-2020 годы)», составляет 70%.</w:t>
      </w:r>
    </w:p>
    <w:p w:rsidR="007E471C" w:rsidRPr="007E471C" w:rsidRDefault="007E471C" w:rsidP="007E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71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7E471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E471C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Pr="007E471C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7E471C">
        <w:rPr>
          <w:rFonts w:ascii="Times New Roman" w:hAnsi="Times New Roman" w:cs="Times New Roman"/>
          <w:sz w:val="28"/>
          <w:szCs w:val="28"/>
        </w:rPr>
        <w:t>:</w:t>
      </w:r>
    </w:p>
    <w:p w:rsidR="007E471C" w:rsidRPr="007E471C" w:rsidRDefault="007E471C" w:rsidP="007E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71C">
        <w:rPr>
          <w:rFonts w:ascii="Times New Roman" w:hAnsi="Times New Roman" w:cs="Times New Roman"/>
          <w:sz w:val="28"/>
          <w:szCs w:val="28"/>
        </w:rPr>
        <w:t>– Ведомство успешно идет по пути реализации задачи по цифровой трансформации основных направлений деятельности. Уже сегодня выдача сведений из ЕГРН более чем на 95% производится в электронном виде. О росте востребованности таких услуг и сервисов Росреестра, доходы от которых в полном объеме поступают в федеральный бюджет, говорит и динамика соответствующих поступлений. За 9 месяцев 2019 г. всего поступило 16,2 млрд рублей, что на 7% больше показателя аналогичного периода прошлого года.</w:t>
      </w:r>
    </w:p>
    <w:p w:rsidR="007B6643" w:rsidRDefault="007E471C" w:rsidP="007E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71C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7E471C">
        <w:rPr>
          <w:rFonts w:ascii="Times New Roman" w:hAnsi="Times New Roman" w:cs="Times New Roman"/>
          <w:sz w:val="28"/>
          <w:szCs w:val="28"/>
        </w:rPr>
        <w:t xml:space="preserve">: Всего по результатам деятельности Росреестра за 9 месяцев 2019 г. в бюджеты бюджетной системы РФ перечислено доходов порядка 27,9 млрд рублей. В бюджеты субъектов РФ поступило 10,1 млрд рублей, в местные бюджеты поступило 1,6 млрд рублей. Основными источниками доходов, </w:t>
      </w:r>
      <w:proofErr w:type="spellStart"/>
      <w:r w:rsidRPr="007E471C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7E4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1C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7E471C">
        <w:rPr>
          <w:rFonts w:ascii="Times New Roman" w:hAnsi="Times New Roman" w:cs="Times New Roman"/>
          <w:sz w:val="28"/>
          <w:szCs w:val="28"/>
        </w:rPr>
        <w:t>, являются госпошлина за регистрацию прав, ограничений (обременений) прав на недвижимое имущество и сделок с ним, а также денежные взыскания (штрафы) от контрольно-надзорной деятельности Росреестра.</w:t>
      </w:r>
    </w:p>
    <w:p w:rsidR="00A7595B" w:rsidRDefault="00A7595B" w:rsidP="007D6F33">
      <w:pPr>
        <w:suppressAutoHyphens/>
        <w:ind w:right="34"/>
        <w:jc w:val="both"/>
        <w:rPr>
          <w:color w:val="FF0000"/>
          <w:sz w:val="20"/>
        </w:rPr>
      </w:pPr>
      <w:bookmarkStart w:id="0" w:name="_GoBack"/>
      <w:bookmarkEnd w:id="0"/>
    </w:p>
    <w:sectPr w:rsidR="00A7595B" w:rsidSect="00E2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4FD"/>
    <w:rsid w:val="003974FD"/>
    <w:rsid w:val="003A6F9F"/>
    <w:rsid w:val="00556903"/>
    <w:rsid w:val="005D6FC1"/>
    <w:rsid w:val="007B6643"/>
    <w:rsid w:val="007D6F33"/>
    <w:rsid w:val="007E471C"/>
    <w:rsid w:val="008C3EDD"/>
    <w:rsid w:val="00951160"/>
    <w:rsid w:val="0097081D"/>
    <w:rsid w:val="00A7595B"/>
    <w:rsid w:val="00C93D92"/>
    <w:rsid w:val="00E268AC"/>
    <w:rsid w:val="00E9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2019-12-06T07:16:00Z</dcterms:created>
  <dcterms:modified xsi:type="dcterms:W3CDTF">2019-12-06T07:16:00Z</dcterms:modified>
</cp:coreProperties>
</file>