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ECE" w:rsidRDefault="00B34ECE" w:rsidP="00B34EC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4ECE">
        <w:rPr>
          <w:rFonts w:ascii="Times New Roman" w:hAnsi="Times New Roman" w:cs="Times New Roman"/>
          <w:sz w:val="28"/>
          <w:szCs w:val="28"/>
        </w:rPr>
        <w:t>Сведения из реестра недвижимости становятся все более востребованными ярославцами</w:t>
      </w:r>
    </w:p>
    <w:p w:rsidR="00B34ECE" w:rsidRPr="00B34ECE" w:rsidRDefault="00B34ECE" w:rsidP="00B34EC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ECE">
        <w:rPr>
          <w:rFonts w:ascii="Times New Roman" w:hAnsi="Times New Roman" w:cs="Times New Roman"/>
          <w:b/>
          <w:sz w:val="28"/>
          <w:szCs w:val="28"/>
        </w:rPr>
        <w:t>В первом полугодии 2019 года выдано свыше 350 тысяч выписок и справок из Единого государственного реестра недвижимости, это на 14% больше, чем в первом полугодии 2018 года.</w:t>
      </w:r>
    </w:p>
    <w:p w:rsidR="00B34ECE" w:rsidRPr="00B34ECE" w:rsidRDefault="00B34ECE" w:rsidP="00B34E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CE">
        <w:rPr>
          <w:rFonts w:ascii="Times New Roman" w:hAnsi="Times New Roman" w:cs="Times New Roman"/>
          <w:sz w:val="28"/>
          <w:szCs w:val="28"/>
        </w:rPr>
        <w:t xml:space="preserve">Сведения из ЕГРН предоставляет филиал Кадастровой палаты по Ярославской области, куда можно обратиться через офисы МФЦ «Мои документы», воспользовавшись электронными услугами </w:t>
      </w:r>
      <w:proofErr w:type="spellStart"/>
      <w:r w:rsidRPr="00B34EC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4ECE">
        <w:rPr>
          <w:rFonts w:ascii="Times New Roman" w:hAnsi="Times New Roman" w:cs="Times New Roman"/>
          <w:sz w:val="28"/>
          <w:szCs w:val="28"/>
        </w:rPr>
        <w:t xml:space="preserve"> на официальном сайте ведомства или через Единый портал государственных и муниципальных услуг.</w:t>
      </w:r>
    </w:p>
    <w:p w:rsidR="00B34ECE" w:rsidRPr="00B34ECE" w:rsidRDefault="00B34ECE" w:rsidP="00B34E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CE">
        <w:rPr>
          <w:rFonts w:ascii="Times New Roman" w:hAnsi="Times New Roman" w:cs="Times New Roman"/>
          <w:sz w:val="28"/>
          <w:szCs w:val="28"/>
        </w:rPr>
        <w:t xml:space="preserve">Чаще всего ярославцы заказывают  следующие виды выписок: «Об объекте недвижимости», «Об основных характеристиках и зарегистрированных правах на объект недвижимости», «О переходе прав на объект недвижимого имущества», «О кадастровой стоимости объекта недвижимости». Однако, выписки «О содержании правоустанавливающих документов», а также копии документов из реестрового дела и выдает Управление </w:t>
      </w:r>
      <w:proofErr w:type="spellStart"/>
      <w:r w:rsidRPr="00B34EC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4ECE">
        <w:rPr>
          <w:rFonts w:ascii="Times New Roman" w:hAnsi="Times New Roman" w:cs="Times New Roman"/>
          <w:sz w:val="28"/>
          <w:szCs w:val="28"/>
        </w:rPr>
        <w:t xml:space="preserve"> по Ярославской области. </w:t>
      </w:r>
    </w:p>
    <w:p w:rsidR="00B34ECE" w:rsidRPr="00B34ECE" w:rsidRDefault="00B34ECE" w:rsidP="00B34E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C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34E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4ECE">
        <w:rPr>
          <w:rFonts w:ascii="Times New Roman" w:hAnsi="Times New Roman" w:cs="Times New Roman"/>
          <w:sz w:val="28"/>
          <w:szCs w:val="28"/>
        </w:rPr>
        <w:t xml:space="preserve"> чтобы подать необходимый запрос в электронном виде, следует зарегистрироваться на портале </w:t>
      </w:r>
      <w:proofErr w:type="spellStart"/>
      <w:r w:rsidRPr="00B34EC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4ECE">
        <w:rPr>
          <w:rFonts w:ascii="Times New Roman" w:hAnsi="Times New Roman" w:cs="Times New Roman"/>
          <w:sz w:val="28"/>
          <w:szCs w:val="28"/>
        </w:rPr>
        <w:t xml:space="preserve"> и получить электронную подпись.</w:t>
      </w:r>
    </w:p>
    <w:p w:rsidR="00B34ECE" w:rsidRPr="00B34ECE" w:rsidRDefault="00B34ECE" w:rsidP="00B34E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CE">
        <w:rPr>
          <w:rFonts w:ascii="Times New Roman" w:hAnsi="Times New Roman" w:cs="Times New Roman"/>
          <w:sz w:val="28"/>
          <w:szCs w:val="28"/>
        </w:rPr>
        <w:t xml:space="preserve">Информацию о порядке получения сведений из ЕГРН можно получить по телефону ведомственного центра 8 800 100 34 34 (звонок бесплатный) или на официальном сайте </w:t>
      </w:r>
      <w:proofErr w:type="spellStart"/>
      <w:r w:rsidRPr="00B34EC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4ECE">
        <w:rPr>
          <w:rFonts w:ascii="Times New Roman" w:hAnsi="Times New Roman" w:cs="Times New Roman"/>
          <w:sz w:val="28"/>
          <w:szCs w:val="28"/>
        </w:rPr>
        <w:t>.</w:t>
      </w:r>
    </w:p>
    <w:p w:rsidR="00B34ECE" w:rsidRDefault="00B34ECE" w:rsidP="00B34E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CE">
        <w:rPr>
          <w:rFonts w:ascii="Times New Roman" w:hAnsi="Times New Roman" w:cs="Times New Roman"/>
          <w:sz w:val="28"/>
          <w:szCs w:val="28"/>
        </w:rPr>
        <w:lastRenderedPageBreak/>
        <w:t>Кадастровая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4ECE">
        <w:rPr>
          <w:rFonts w:ascii="Times New Roman" w:hAnsi="Times New Roman" w:cs="Times New Roman"/>
          <w:sz w:val="28"/>
          <w:szCs w:val="28"/>
        </w:rPr>
        <w:t xml:space="preserve"> по Ярославской области предупреждает жителей области о том, что в сети имеются клоны официального сайта ведомства. Они содержат ту же символику и оформление, что и официальный сайт ведомства с одной  только разницей, что на официальном сайте, войдя в личный кабинет, можно получить бесплатные электронные услуги, а на сайтах-двойниках за эти услуги берется плата. Ответственности за сведения  на сайтах-двойниках </w:t>
      </w:r>
      <w:proofErr w:type="spellStart"/>
      <w:r w:rsidRPr="00B34EC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34ECE">
        <w:rPr>
          <w:rFonts w:ascii="Times New Roman" w:hAnsi="Times New Roman" w:cs="Times New Roman"/>
          <w:sz w:val="28"/>
          <w:szCs w:val="28"/>
        </w:rPr>
        <w:t xml:space="preserve"> не несет, поэтому следует быть внимательным при выборе сайта, чтобы не получить недостоверную информацию. Адрес официального сайта - </w:t>
      </w:r>
      <w:hyperlink r:id="rId5" w:history="1">
        <w:r w:rsidRPr="00D83AC3">
          <w:rPr>
            <w:rStyle w:val="a5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Pr="00B34ECE">
        <w:rPr>
          <w:rFonts w:ascii="Times New Roman" w:hAnsi="Times New Roman" w:cs="Times New Roman"/>
          <w:sz w:val="28"/>
          <w:szCs w:val="28"/>
        </w:rPr>
        <w:t>.</w:t>
      </w:r>
    </w:p>
    <w:p w:rsidR="0054403C" w:rsidRDefault="0054403C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403C" w:rsidRDefault="003D7DB8" w:rsidP="0054403C">
      <w:pPr>
        <w:pStyle w:val="a7"/>
        <w:jc w:val="both"/>
        <w:rPr>
          <w:color w:val="000000"/>
          <w:sz w:val="28"/>
          <w:szCs w:val="28"/>
        </w:rPr>
      </w:pPr>
      <w:hyperlink r:id="rId6" w:history="1">
        <w:r w:rsidR="0054403C">
          <w:rPr>
            <w:rStyle w:val="a5"/>
            <w:sz w:val="28"/>
            <w:szCs w:val="28"/>
          </w:rPr>
          <w:t>Федеральная кадастровая палата</w:t>
        </w:r>
      </w:hyperlink>
      <w:r w:rsidR="0054403C">
        <w:rPr>
          <w:color w:val="000000"/>
          <w:sz w:val="28"/>
          <w:szCs w:val="28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</w:t>
      </w:r>
      <w:hyperlink r:id="rId7" w:history="1">
        <w:r w:rsidR="0054403C">
          <w:rPr>
            <w:rStyle w:val="a5"/>
            <w:sz w:val="28"/>
            <w:szCs w:val="28"/>
          </w:rPr>
          <w:t>сервис по выдаче сведений из ЕГРН</w:t>
        </w:r>
      </w:hyperlink>
      <w:r w:rsidR="0054403C">
        <w:rPr>
          <w:color w:val="000000"/>
          <w:sz w:val="28"/>
          <w:szCs w:val="28"/>
        </w:rPr>
        <w:t xml:space="preserve">, который позволяет получить выписку за несколько минут. </w:t>
      </w:r>
    </w:p>
    <w:p w:rsidR="0054403C" w:rsidRDefault="0054403C" w:rsidP="0054403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54403C" w:rsidRDefault="0054403C" w:rsidP="005440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. </w:t>
      </w:r>
    </w:p>
    <w:p w:rsidR="0054403C" w:rsidRDefault="0054403C" w:rsidP="0054403C">
      <w:pPr>
        <w:pStyle w:val="a7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54403C" w:rsidRDefault="0054403C" w:rsidP="0054403C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Контакты для СМИ: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Малахова Александра Кирилловна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8 (4852) 59-82-00, доб. 23-24</w:t>
      </w:r>
    </w:p>
    <w:p w:rsidR="0054403C" w:rsidRDefault="003D7DB8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hyperlink r:id="rId8" w:history="1">
        <w:r w:rsidR="0054403C">
          <w:rPr>
            <w:rStyle w:val="a5"/>
            <w:rFonts w:ascii="Segoe UI" w:eastAsiaTheme="minorEastAsia" w:hAnsi="Segoe UI" w:cs="Segoe UI"/>
            <w:noProof/>
            <w:sz w:val="20"/>
            <w:lang w:eastAsia="ru-RU"/>
          </w:rPr>
          <w:t>press@76.kadastr.ru</w:t>
        </w:r>
      </w:hyperlink>
      <w:r w:rsidR="0054403C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150000, г. Ярославль, ул. Пушкина, д. 14а</w:t>
      </w:r>
      <w:bookmarkStart w:id="0" w:name="_GoBack"/>
      <w:bookmarkEnd w:id="0"/>
    </w:p>
    <w:p w:rsidR="002D0349" w:rsidRPr="00AF4538" w:rsidRDefault="002D0349" w:rsidP="0054403C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rFonts w:ascii="Segoe UI" w:hAnsi="Segoe UI" w:cs="Segoe UI"/>
          <w:color w:val="FF0000"/>
          <w:sz w:val="20"/>
        </w:rPr>
      </w:pPr>
    </w:p>
    <w:sectPr w:rsidR="002D0349" w:rsidRPr="00AF4538" w:rsidSect="003D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71CE"/>
    <w:rsid w:val="000135FE"/>
    <w:rsid w:val="00052C0C"/>
    <w:rsid w:val="000C49B2"/>
    <w:rsid w:val="00136AC6"/>
    <w:rsid w:val="0016474B"/>
    <w:rsid w:val="00192F71"/>
    <w:rsid w:val="001F515E"/>
    <w:rsid w:val="001F6FCF"/>
    <w:rsid w:val="00221EBA"/>
    <w:rsid w:val="00231238"/>
    <w:rsid w:val="00233F0F"/>
    <w:rsid w:val="00235AA8"/>
    <w:rsid w:val="002726C2"/>
    <w:rsid w:val="00296A1C"/>
    <w:rsid w:val="002A6488"/>
    <w:rsid w:val="002D0349"/>
    <w:rsid w:val="002D39B5"/>
    <w:rsid w:val="003054A2"/>
    <w:rsid w:val="00313D6C"/>
    <w:rsid w:val="003A6E0B"/>
    <w:rsid w:val="003D275B"/>
    <w:rsid w:val="003D7DB8"/>
    <w:rsid w:val="00411585"/>
    <w:rsid w:val="00430979"/>
    <w:rsid w:val="00443C77"/>
    <w:rsid w:val="00471C24"/>
    <w:rsid w:val="004D549C"/>
    <w:rsid w:val="004E456B"/>
    <w:rsid w:val="0054403C"/>
    <w:rsid w:val="005633FE"/>
    <w:rsid w:val="00567245"/>
    <w:rsid w:val="005D7C23"/>
    <w:rsid w:val="00607EE8"/>
    <w:rsid w:val="00641686"/>
    <w:rsid w:val="006439BA"/>
    <w:rsid w:val="00680FE4"/>
    <w:rsid w:val="007138BE"/>
    <w:rsid w:val="007670CD"/>
    <w:rsid w:val="007671CE"/>
    <w:rsid w:val="00807867"/>
    <w:rsid w:val="00833918"/>
    <w:rsid w:val="00867F57"/>
    <w:rsid w:val="008D5064"/>
    <w:rsid w:val="008E109D"/>
    <w:rsid w:val="00904919"/>
    <w:rsid w:val="00904AEC"/>
    <w:rsid w:val="00957EB9"/>
    <w:rsid w:val="009D28E2"/>
    <w:rsid w:val="00A77714"/>
    <w:rsid w:val="00AF0590"/>
    <w:rsid w:val="00AF4538"/>
    <w:rsid w:val="00B34ECE"/>
    <w:rsid w:val="00BB4C3D"/>
    <w:rsid w:val="00BF2842"/>
    <w:rsid w:val="00C51005"/>
    <w:rsid w:val="00C613BF"/>
    <w:rsid w:val="00CA7470"/>
    <w:rsid w:val="00CD2DA2"/>
    <w:rsid w:val="00CD6EFC"/>
    <w:rsid w:val="00DA66D0"/>
    <w:rsid w:val="00DD3651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7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Пользователь</cp:lastModifiedBy>
  <cp:revision>2</cp:revision>
  <dcterms:created xsi:type="dcterms:W3CDTF">2019-09-17T11:39:00Z</dcterms:created>
  <dcterms:modified xsi:type="dcterms:W3CDTF">2019-09-17T11:39:00Z</dcterms:modified>
</cp:coreProperties>
</file>