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F94C39" w:rsidRDefault="00C620F9" w:rsidP="00F94C3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Ярославск</w:t>
      </w:r>
      <w:r w:rsidR="00F94C39">
        <w:rPr>
          <w:rFonts w:ascii="Times New Roman" w:hAnsi="Times New Roman" w:cs="Times New Roman"/>
          <w:b/>
          <w:bCs/>
          <w:sz w:val="28"/>
          <w:szCs w:val="28"/>
        </w:rPr>
        <w:t>ая</w:t>
      </w:r>
      <w:r>
        <w:rPr>
          <w:rFonts w:ascii="Times New Roman" w:hAnsi="Times New Roman" w:cs="Times New Roman"/>
          <w:b/>
          <w:bCs/>
          <w:sz w:val="28"/>
          <w:szCs w:val="28"/>
        </w:rPr>
        <w:t xml:space="preserve"> област</w:t>
      </w:r>
      <w:r w:rsidR="00F94C39">
        <w:rPr>
          <w:rFonts w:ascii="Times New Roman" w:hAnsi="Times New Roman" w:cs="Times New Roman"/>
          <w:b/>
          <w:bCs/>
          <w:sz w:val="28"/>
          <w:szCs w:val="28"/>
        </w:rPr>
        <w:t>ь</w:t>
      </w:r>
      <w:r>
        <w:rPr>
          <w:rFonts w:ascii="Times New Roman" w:hAnsi="Times New Roman" w:cs="Times New Roman"/>
          <w:b/>
          <w:bCs/>
          <w:sz w:val="28"/>
          <w:szCs w:val="28"/>
        </w:rPr>
        <w:t xml:space="preserve"> </w:t>
      </w:r>
      <w:r w:rsidR="00F94C39">
        <w:rPr>
          <w:rFonts w:ascii="Times New Roman" w:hAnsi="Times New Roman" w:cs="Times New Roman"/>
          <w:b/>
          <w:bCs/>
          <w:sz w:val="28"/>
          <w:szCs w:val="28"/>
        </w:rPr>
        <w:t>в лидерах по срокам</w:t>
      </w:r>
    </w:p>
    <w:p w:rsidR="00F94C39" w:rsidRDefault="00F94C39" w:rsidP="00F94C3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постановки на кадастровый учет</w:t>
      </w:r>
    </w:p>
    <w:p w:rsidR="00A85320" w:rsidRPr="00CF505F" w:rsidRDefault="00A85320" w:rsidP="00F36B31">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00F36B31">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В 2014 году срок постановки объекта недвижимости на государственный кадастровый учет составлял десять календарных дней. К 2019 году его удалось сок</w:t>
      </w:r>
      <w:r w:rsidR="00F36B31">
        <w:rPr>
          <w:rFonts w:ascii="Times New Roman" w:hAnsi="Times New Roman" w:cs="Times New Roman"/>
          <w:sz w:val="28"/>
          <w:szCs w:val="28"/>
        </w:rPr>
        <w:t>ратить до четырех рабочих дней.</w:t>
      </w:r>
      <w:r w:rsidRPr="00CF505F">
        <w:rPr>
          <w:rFonts w:ascii="Times New Roman" w:hAnsi="Times New Roman" w:cs="Times New Roman"/>
          <w:sz w:val="28"/>
          <w:szCs w:val="28"/>
        </w:rPr>
        <w:t xml:space="preserve">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в среднем на кадастров</w:t>
      </w:r>
      <w:bookmarkStart w:id="0" w:name="_GoBack"/>
      <w:bookmarkEnd w:id="0"/>
      <w:r>
        <w:rPr>
          <w:rFonts w:ascii="Times New Roman" w:hAnsi="Times New Roman" w:cs="Times New Roman"/>
          <w:sz w:val="28"/>
          <w:szCs w:val="28"/>
        </w:rPr>
        <w:t xml:space="preserve">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lastRenderedPageBreak/>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F94C39" w:rsidRDefault="00F94C39" w:rsidP="00A85320">
      <w:pPr>
        <w:spacing w:line="360" w:lineRule="auto"/>
        <w:ind w:firstLine="567"/>
        <w:jc w:val="both"/>
        <w:rPr>
          <w:rFonts w:ascii="Times New Roman" w:hAnsi="Times New Roman" w:cs="Times New Roman"/>
          <w:sz w:val="28"/>
          <w:szCs w:val="28"/>
          <w:shd w:val="clear" w:color="auto" w:fill="FFFFFF"/>
        </w:rPr>
      </w:pPr>
      <w:r w:rsidRPr="00F94C39">
        <w:rPr>
          <w:rFonts w:ascii="Times New Roman" w:hAnsi="Times New Roman" w:cs="Times New Roman"/>
          <w:sz w:val="28"/>
          <w:szCs w:val="28"/>
          <w:shd w:val="clear" w:color="auto" w:fill="FFFFFF"/>
        </w:rPr>
        <w:t xml:space="preserve">Как отмечает </w:t>
      </w:r>
      <w:r w:rsidRPr="00F94C39">
        <w:rPr>
          <w:rFonts w:ascii="Times New Roman" w:hAnsi="Times New Roman" w:cs="Times New Roman"/>
          <w:b/>
          <w:sz w:val="28"/>
          <w:szCs w:val="28"/>
          <w:shd w:val="clear" w:color="auto" w:fill="FFFFFF"/>
        </w:rPr>
        <w:t>заместитель директора кадастровой палаты по Ярославской области Светлана Белова</w:t>
      </w:r>
      <w:r w:rsidRPr="00F94C39">
        <w:rPr>
          <w:rFonts w:ascii="Times New Roman" w:hAnsi="Times New Roman" w:cs="Times New Roman"/>
          <w:sz w:val="28"/>
          <w:szCs w:val="28"/>
          <w:shd w:val="clear" w:color="auto" w:fill="FFFFFF"/>
        </w:rPr>
        <w:t xml:space="preserve">, процедура кадастрового учета является  заявительной.  Осуществить кадастровый учет -  внести сведения об объекте недвижимости в единый государственный реестр, возможно только по вашему обращению в регистрирующий орган. На учтенный объект </w:t>
      </w:r>
      <w:proofErr w:type="gramStart"/>
      <w:r w:rsidRPr="00F94C39">
        <w:rPr>
          <w:rFonts w:ascii="Times New Roman" w:hAnsi="Times New Roman" w:cs="Times New Roman"/>
          <w:sz w:val="28"/>
          <w:szCs w:val="28"/>
          <w:shd w:val="clear" w:color="auto" w:fill="FFFFFF"/>
        </w:rPr>
        <w:t>недвижимости</w:t>
      </w:r>
      <w:proofErr w:type="gramEnd"/>
      <w:r w:rsidRPr="00F94C39">
        <w:rPr>
          <w:rFonts w:ascii="Times New Roman" w:hAnsi="Times New Roman" w:cs="Times New Roman"/>
          <w:sz w:val="28"/>
          <w:szCs w:val="28"/>
          <w:shd w:val="clear" w:color="auto" w:fill="FFFFFF"/>
        </w:rPr>
        <w:t xml:space="preserve"> возможно зарегистрировать право собственности для дальнейшего полного им распоряжения. Также при юридически значимых действиях с недвижимостью:  продаже,  дарении, передаче по наследству и </w:t>
      </w:r>
      <w:proofErr w:type="spellStart"/>
      <w:r w:rsidRPr="00F94C39">
        <w:rPr>
          <w:rFonts w:ascii="Times New Roman" w:hAnsi="Times New Roman" w:cs="Times New Roman"/>
          <w:sz w:val="28"/>
          <w:szCs w:val="28"/>
          <w:shd w:val="clear" w:color="auto" w:fill="FFFFFF"/>
        </w:rPr>
        <w:t>тп</w:t>
      </w:r>
      <w:proofErr w:type="spellEnd"/>
      <w:r w:rsidRPr="00F94C39">
        <w:rPr>
          <w:rFonts w:ascii="Times New Roman" w:hAnsi="Times New Roman" w:cs="Times New Roman"/>
          <w:sz w:val="28"/>
          <w:szCs w:val="28"/>
          <w:shd w:val="clear" w:color="auto" w:fill="FFFFFF"/>
        </w:rPr>
        <w:t>., сначала также следует поставить объект на кадастровый учет и зарегистрировать право. «</w:t>
      </w:r>
      <w:r w:rsidRPr="00F94C39">
        <w:rPr>
          <w:rFonts w:ascii="Times New Roman" w:hAnsi="Times New Roman" w:cs="Times New Roman"/>
          <w:i/>
          <w:sz w:val="28"/>
          <w:szCs w:val="28"/>
          <w:shd w:val="clear" w:color="auto" w:fill="FFFFFF"/>
        </w:rPr>
        <w:t>К примеру, местной администрацией гражданину предоставляется вновь образованный земельный участок. В этом случае процедура кадастрового учета даст возможность дальнейшей регистрации права на этот участок</w:t>
      </w:r>
      <w:r w:rsidRPr="00F94C39">
        <w:rPr>
          <w:rFonts w:ascii="Times New Roman" w:hAnsi="Times New Roman" w:cs="Times New Roman"/>
          <w:sz w:val="28"/>
          <w:szCs w:val="28"/>
          <w:shd w:val="clear" w:color="auto" w:fill="FFFFFF"/>
        </w:rPr>
        <w:t>», - говорит эксперт.</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743A6F"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w:t>
      </w:r>
      <w:r>
        <w:rPr>
          <w:color w:val="000000"/>
          <w:sz w:val="28"/>
          <w:szCs w:val="28"/>
        </w:rPr>
        <w:lastRenderedPageBreak/>
        <w:t xml:space="preserve">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gramStart"/>
      <w:r>
        <w:rPr>
          <w:sz w:val="28"/>
          <w:szCs w:val="28"/>
        </w:rPr>
        <w:t>бизнес-сообщества</w:t>
      </w:r>
      <w:proofErr w:type="gramEnd"/>
      <w:r>
        <w:rPr>
          <w:sz w:val="28"/>
          <w:szCs w:val="28"/>
        </w:rPr>
        <w:t xml:space="preserve">. </w:t>
      </w:r>
    </w:p>
    <w:p w:rsidR="00052C0C" w:rsidRPr="00C26317" w:rsidRDefault="00052C0C" w:rsidP="00F36B31">
      <w:pPr>
        <w:pStyle w:val="a7"/>
        <w:shd w:val="clear" w:color="auto" w:fill="FFFFFF"/>
        <w:spacing w:before="0" w:beforeAutospacing="0" w:line="360" w:lineRule="auto"/>
        <w:jc w:val="both"/>
        <w:rPr>
          <w:sz w:val="28"/>
          <w:szCs w:val="28"/>
        </w:rPr>
      </w:pPr>
    </w:p>
    <w:p w:rsidR="002D0349" w:rsidRPr="002D0349" w:rsidRDefault="00F36B31" w:rsidP="00F36B31">
      <w:pPr>
        <w:spacing w:after="0" w:line="240" w:lineRule="atLeast"/>
        <w:rPr>
          <w:rFonts w:ascii="Segoe UI" w:eastAsiaTheme="minorEastAsia" w:hAnsi="Segoe UI" w:cs="Segoe UI"/>
          <w:noProof/>
          <w:sz w:val="20"/>
          <w:lang w:eastAsia="ru-RU"/>
        </w:rPr>
      </w:pPr>
      <w:r>
        <w:rPr>
          <w:rFonts w:ascii="Segoe UI" w:eastAsiaTheme="minorEastAsia" w:hAnsi="Segoe UI" w:cs="Segoe UI"/>
          <w:noProof/>
          <w:sz w:val="20"/>
          <w:lang w:eastAsia="ru-RU"/>
        </w:rPr>
        <w:t>К</w:t>
      </w:r>
      <w:r w:rsidR="002D0349" w:rsidRPr="002D0349">
        <w:rPr>
          <w:rFonts w:ascii="Segoe UI" w:eastAsiaTheme="minorEastAsia" w:hAnsi="Segoe UI" w:cs="Segoe UI"/>
          <w:noProof/>
          <w:sz w:val="20"/>
          <w:lang w:eastAsia="ru-RU"/>
        </w:rPr>
        <w:t>адастровая палата</w:t>
      </w:r>
      <w:r>
        <w:rPr>
          <w:rFonts w:ascii="Segoe UI" w:eastAsiaTheme="minorEastAsia" w:hAnsi="Segoe UI" w:cs="Segoe UI"/>
          <w:noProof/>
          <w:sz w:val="20"/>
          <w:lang w:eastAsia="ru-RU"/>
        </w:rPr>
        <w:t xml:space="preserve"> по Ярославской области</w:t>
      </w:r>
    </w:p>
    <w:p w:rsidR="00F97329" w:rsidRDefault="00F97329" w:rsidP="00F36B31">
      <w:pPr>
        <w:spacing w:after="0" w:line="240" w:lineRule="atLeast"/>
        <w:jc w:val="both"/>
        <w:rPr>
          <w:rFonts w:ascii="Segoe UI" w:eastAsiaTheme="minorEastAsia" w:hAnsi="Segoe UI" w:cs="Segoe UI"/>
          <w:noProof/>
          <w:sz w:val="20"/>
          <w:lang w:eastAsia="ru-RU"/>
        </w:rPr>
      </w:pPr>
      <w:r>
        <w:rPr>
          <w:rFonts w:ascii="Segoe UI" w:eastAsiaTheme="minorEastAsia" w:hAnsi="Segoe UI" w:cs="Segoe UI"/>
          <w:noProof/>
          <w:sz w:val="20"/>
          <w:lang w:eastAsia="ru-RU"/>
        </w:rPr>
        <w:t>Контакты для СМИ:</w:t>
      </w:r>
    </w:p>
    <w:p w:rsidR="00F36B31" w:rsidRPr="00F36B31" w:rsidRDefault="00F36B31" w:rsidP="00F36B31">
      <w:pPr>
        <w:spacing w:after="0" w:line="240" w:lineRule="atLeast"/>
        <w:jc w:val="both"/>
        <w:rPr>
          <w:rFonts w:ascii="Segoe UI" w:eastAsiaTheme="minorEastAsia" w:hAnsi="Segoe UI" w:cs="Segoe UI"/>
          <w:noProof/>
          <w:sz w:val="20"/>
          <w:lang w:eastAsia="ru-RU"/>
        </w:rPr>
      </w:pPr>
      <w:r w:rsidRPr="00F36B31">
        <w:rPr>
          <w:rFonts w:ascii="Segoe UI" w:eastAsiaTheme="minorEastAsia" w:hAnsi="Segoe UI" w:cs="Segoe UI"/>
          <w:noProof/>
          <w:sz w:val="20"/>
          <w:lang w:eastAsia="ru-RU"/>
        </w:rPr>
        <w:t>Малахова Александра Кирилловна</w:t>
      </w:r>
    </w:p>
    <w:p w:rsidR="00F36B31" w:rsidRPr="00F36B31" w:rsidRDefault="00F36B31" w:rsidP="00F36B31">
      <w:pPr>
        <w:spacing w:after="0" w:line="240" w:lineRule="atLeast"/>
        <w:jc w:val="both"/>
        <w:rPr>
          <w:rFonts w:ascii="Segoe UI" w:eastAsiaTheme="minorEastAsia" w:hAnsi="Segoe UI" w:cs="Segoe UI"/>
          <w:noProof/>
          <w:sz w:val="20"/>
          <w:lang w:eastAsia="ru-RU"/>
        </w:rPr>
      </w:pPr>
      <w:r w:rsidRPr="00F36B31">
        <w:rPr>
          <w:rFonts w:ascii="Segoe UI" w:eastAsiaTheme="minorEastAsia" w:hAnsi="Segoe UI" w:cs="Segoe UI"/>
          <w:noProof/>
          <w:sz w:val="20"/>
          <w:lang w:eastAsia="ru-RU"/>
        </w:rPr>
        <w:t>8 (4852) 59-82-00, доб. 23-24</w:t>
      </w:r>
    </w:p>
    <w:p w:rsidR="00F36B31" w:rsidRPr="00F36B31" w:rsidRDefault="00743A6F" w:rsidP="00F36B31">
      <w:pPr>
        <w:spacing w:after="0" w:line="240" w:lineRule="atLeast"/>
        <w:jc w:val="both"/>
        <w:rPr>
          <w:rFonts w:ascii="Segoe UI" w:eastAsiaTheme="minorEastAsia" w:hAnsi="Segoe UI" w:cs="Segoe UI"/>
          <w:noProof/>
          <w:sz w:val="20"/>
          <w:lang w:eastAsia="ru-RU"/>
        </w:rPr>
      </w:pPr>
      <w:hyperlink r:id="rId8" w:history="1">
        <w:r w:rsidR="00F36B31" w:rsidRPr="00A27669">
          <w:rPr>
            <w:rStyle w:val="a5"/>
            <w:rFonts w:ascii="Segoe UI" w:eastAsiaTheme="minorEastAsia" w:hAnsi="Segoe UI" w:cs="Segoe UI"/>
            <w:noProof/>
            <w:sz w:val="20"/>
            <w:lang w:eastAsia="ru-RU"/>
          </w:rPr>
          <w:t>press@76.kadastr.ru</w:t>
        </w:r>
      </w:hyperlink>
      <w:r w:rsidR="00F36B31">
        <w:rPr>
          <w:rFonts w:ascii="Segoe UI" w:eastAsiaTheme="minorEastAsia" w:hAnsi="Segoe UI" w:cs="Segoe UI"/>
          <w:noProof/>
          <w:sz w:val="20"/>
          <w:lang w:eastAsia="ru-RU"/>
        </w:rPr>
        <w:t xml:space="preserve"> </w:t>
      </w:r>
    </w:p>
    <w:p w:rsidR="00F36B31" w:rsidRDefault="00F36B31" w:rsidP="00F36B31">
      <w:pPr>
        <w:spacing w:after="0" w:line="240" w:lineRule="atLeast"/>
        <w:jc w:val="both"/>
        <w:rPr>
          <w:rFonts w:ascii="Segoe UI" w:eastAsiaTheme="minorEastAsia" w:hAnsi="Segoe UI" w:cs="Segoe UI"/>
          <w:noProof/>
          <w:sz w:val="20"/>
          <w:lang w:eastAsia="ru-RU"/>
        </w:rPr>
      </w:pPr>
      <w:r w:rsidRPr="00F36B31">
        <w:rPr>
          <w:rFonts w:ascii="Segoe UI" w:eastAsiaTheme="minorEastAsia" w:hAnsi="Segoe UI" w:cs="Segoe UI"/>
          <w:noProof/>
          <w:sz w:val="20"/>
          <w:lang w:eastAsia="ru-RU"/>
        </w:rPr>
        <w:t>150000, г. Ярославль, ул. Пушкина, д. 14а</w:t>
      </w:r>
    </w:p>
    <w:sectPr w:rsidR="00F36B31" w:rsidSect="00743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671CE"/>
    <w:rsid w:val="00052C0C"/>
    <w:rsid w:val="00136AC6"/>
    <w:rsid w:val="0016474B"/>
    <w:rsid w:val="00192F71"/>
    <w:rsid w:val="001D42F3"/>
    <w:rsid w:val="001F515E"/>
    <w:rsid w:val="00233F0F"/>
    <w:rsid w:val="00235AA8"/>
    <w:rsid w:val="002726C2"/>
    <w:rsid w:val="00296A1C"/>
    <w:rsid w:val="002D0349"/>
    <w:rsid w:val="00313D6C"/>
    <w:rsid w:val="003D275B"/>
    <w:rsid w:val="00411585"/>
    <w:rsid w:val="00443C77"/>
    <w:rsid w:val="00641686"/>
    <w:rsid w:val="00680FE4"/>
    <w:rsid w:val="00743A6F"/>
    <w:rsid w:val="007671CE"/>
    <w:rsid w:val="007B0D86"/>
    <w:rsid w:val="008E109D"/>
    <w:rsid w:val="00904919"/>
    <w:rsid w:val="00957EB9"/>
    <w:rsid w:val="00A77714"/>
    <w:rsid w:val="00A85320"/>
    <w:rsid w:val="00AF0590"/>
    <w:rsid w:val="00BB4C3D"/>
    <w:rsid w:val="00C232A9"/>
    <w:rsid w:val="00C613BF"/>
    <w:rsid w:val="00C620F9"/>
    <w:rsid w:val="00C66E3D"/>
    <w:rsid w:val="00CD2DA2"/>
    <w:rsid w:val="00DA66D0"/>
    <w:rsid w:val="00E32699"/>
    <w:rsid w:val="00E95F7A"/>
    <w:rsid w:val="00EC4ECA"/>
    <w:rsid w:val="00F36B31"/>
    <w:rsid w:val="00F37CE2"/>
    <w:rsid w:val="00F66DB4"/>
    <w:rsid w:val="00F94C39"/>
    <w:rsid w:val="00F97329"/>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76.kadastr.ru" TargetMode="Externa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11" Type="http://schemas.microsoft.com/office/2007/relationships/stylesWithEffects" Target="stylesWithEffects.xml"/><Relationship Id="rId5" Type="http://schemas.openxmlformats.org/officeDocument/2006/relationships/hyperlink" Target="https://kadastr.ru/site/sposoby/electronic.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Пользователь</cp:lastModifiedBy>
  <cp:revision>2</cp:revision>
  <dcterms:created xsi:type="dcterms:W3CDTF">2019-09-16T09:09:00Z</dcterms:created>
  <dcterms:modified xsi:type="dcterms:W3CDTF">2019-09-16T09:09:00Z</dcterms:modified>
</cp:coreProperties>
</file>