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BC" w:rsidRDefault="009962BC">
      <w:pPr>
        <w:pStyle w:val="Style1"/>
        <w:widowControl/>
        <w:spacing w:before="67"/>
        <w:ind w:left="2107"/>
        <w:rPr>
          <w:rStyle w:val="FontStyle11"/>
        </w:rPr>
      </w:pPr>
      <w:r>
        <w:rPr>
          <w:rStyle w:val="FontStyle11"/>
        </w:rPr>
        <w:t>Изменения в Жилищный кодекс РФ</w:t>
      </w:r>
    </w:p>
    <w:p w:rsidR="009962BC" w:rsidRDefault="009962BC">
      <w:pPr>
        <w:pStyle w:val="Style2"/>
        <w:widowControl/>
        <w:spacing w:line="240" w:lineRule="exact"/>
        <w:ind w:right="5"/>
        <w:rPr>
          <w:sz w:val="20"/>
          <w:szCs w:val="20"/>
        </w:rPr>
      </w:pPr>
    </w:p>
    <w:p w:rsidR="009962BC" w:rsidRDefault="009962BC">
      <w:pPr>
        <w:pStyle w:val="Style2"/>
        <w:widowControl/>
        <w:spacing w:before="82"/>
        <w:ind w:right="5"/>
        <w:rPr>
          <w:rStyle w:val="FontStyle11"/>
        </w:rPr>
      </w:pPr>
      <w:r>
        <w:rPr>
          <w:rStyle w:val="FontStyle11"/>
        </w:rPr>
        <w:t>С 03.04.2018 года вступил в силу Федеральный закон от 03.04.18 № 59-ФЗ «О внесении изменений в Жилищный кодекс Российской Федерации».</w:t>
      </w:r>
    </w:p>
    <w:p w:rsidR="009962BC" w:rsidRDefault="009962BC">
      <w:pPr>
        <w:pStyle w:val="Style2"/>
        <w:widowControl/>
        <w:ind w:firstLine="686"/>
        <w:rPr>
          <w:rStyle w:val="FontStyle11"/>
        </w:rPr>
      </w:pPr>
      <w:r>
        <w:rPr>
          <w:rStyle w:val="FontStyle11"/>
        </w:rPr>
        <w:t>Законом установлен возможность заключения договоров холодного и горячего водоснабжения, водоотведения, электроснабжения, газоснабжения, отопления и договоров на оказание услуг по обращению с твердыми коммунальными отходами непосредственно между организациями, оказывающими соответствующие услуги, и потребителями</w:t>
      </w:r>
      <w:r>
        <w:rPr>
          <w:rStyle w:val="FontStyle11"/>
          <w:vertAlign w:val="superscript"/>
        </w:rPr>
        <w:t>1</w:t>
      </w:r>
      <w:r>
        <w:rPr>
          <w:rStyle w:val="FontStyle11"/>
        </w:rPr>
        <w:t xml:space="preserve"> услуг. В этом случае оплачивать коммунальные услуги потребители будут непосредственно поставщику или региональному оператору по обращению с твердыми коммунальными отходами. Способ управления домом значения не имеет.</w:t>
      </w:r>
    </w:p>
    <w:p w:rsidR="009962BC" w:rsidRDefault="009962BC">
      <w:pPr>
        <w:pStyle w:val="Style2"/>
        <w:widowControl/>
        <w:rPr>
          <w:rStyle w:val="FontStyle11"/>
        </w:rPr>
      </w:pPr>
      <w:r>
        <w:rPr>
          <w:rStyle w:val="FontStyle11"/>
        </w:rPr>
        <w:t>Для заключения прямых договоров по инициативе собственников и нанимателей помещений требуется принятие соответствующего решения на общем собрании собственников помещений в многоквартирном доме.</w:t>
      </w:r>
    </w:p>
    <w:p w:rsidR="009962BC" w:rsidRDefault="009962BC">
      <w:pPr>
        <w:pStyle w:val="Style2"/>
        <w:widowControl/>
        <w:ind w:firstLine="686"/>
        <w:rPr>
          <w:rStyle w:val="FontStyle11"/>
        </w:rPr>
      </w:pPr>
      <w:r>
        <w:rPr>
          <w:rStyle w:val="FontStyle11"/>
        </w:rPr>
        <w:t>Решение принимается простым большинством от участвующих в собрании при наличии кворума. При этом копии решений и протокола такого собрания необходимо направить в ресурсоснабжающую организацию или региональному оператору не позднее чем через 10 дней после подведения итогов собрания.</w:t>
      </w:r>
    </w:p>
    <w:p w:rsidR="009962BC" w:rsidRDefault="009962BC">
      <w:pPr>
        <w:pStyle w:val="Style2"/>
        <w:widowControl/>
        <w:ind w:firstLine="682"/>
        <w:rPr>
          <w:rStyle w:val="FontStyle11"/>
        </w:rPr>
      </w:pPr>
      <w:r>
        <w:rPr>
          <w:rStyle w:val="FontStyle11"/>
        </w:rPr>
        <w:t>В этом случае договор между собственниками и ресурсоснабжающей организацией, или региональным оператором, будет действовать с даты, определенной решением общего собрания собственников, на котором было принято соответствующее решение. При этом, ресурсоснабжающая организация, или региональный оператор по обращению с твердыми коммунальными услугами вправе перенести этот срок не более чем на три месяца, уведомив об этом жителей в течение пяти дней с момента получения копии решения собрания.</w:t>
      </w:r>
    </w:p>
    <w:p w:rsidR="009962BC" w:rsidRDefault="009962BC">
      <w:pPr>
        <w:pStyle w:val="Style2"/>
        <w:widowControl/>
        <w:ind w:firstLine="667"/>
        <w:rPr>
          <w:rStyle w:val="FontStyle11"/>
        </w:rPr>
      </w:pPr>
      <w:r>
        <w:rPr>
          <w:rStyle w:val="FontStyle11"/>
        </w:rPr>
        <w:t>Ресурсоснабжающие компании и региональные операторы также могут инициировать переход, отказавшись в одностороннем порядке от исполнения договора с лицом, осуществляющим управление многоквартирным домом. Подобное допустимо, если долг за коммунальные ресурсы или услуги по вывозу твердых коммунальных отходов составляет два и более среднемесячных платежа. То есть, если два месяца управляющая компания продержала на своем счете средства, которые собрала с потребителей ресурсов, то у ресурсоснабжающей организации автоматически наступает право и обязанность выйти на прямой договор с потребителем. Собственникам ничего дополнительно заключать не нужно.</w:t>
      </w:r>
    </w:p>
    <w:p w:rsidR="00B022D4" w:rsidRPr="007C45BF" w:rsidRDefault="009962BC">
      <w:pPr>
        <w:pStyle w:val="Style3"/>
        <w:widowControl/>
        <w:spacing w:before="5" w:line="322" w:lineRule="exact"/>
        <w:rPr>
          <w:rStyle w:val="FontStyle11"/>
        </w:rPr>
      </w:pPr>
      <w:r>
        <w:rPr>
          <w:rStyle w:val="FontStyle11"/>
        </w:rPr>
        <w:t>Задолженность должна быть признана или подтверждена вступившим в силу судебным актом. Переход возможен независимо от факта последующей оплаты данной задолженности лицом, осуществляющим управление многоквартирным домом, за исключением случая полного погашения данной</w:t>
      </w:r>
    </w:p>
    <w:p w:rsidR="007C45BF" w:rsidRDefault="007C45BF" w:rsidP="007C45BF">
      <w:pPr>
        <w:pStyle w:val="Style1"/>
        <w:widowControl/>
        <w:spacing w:before="67"/>
        <w:ind w:right="14"/>
        <w:rPr>
          <w:rStyle w:val="FontStyle11"/>
        </w:rPr>
      </w:pPr>
      <w:r>
        <w:rPr>
          <w:rStyle w:val="FontStyle11"/>
        </w:rPr>
        <w:t>задолженности лицом, осуществляющим управление многоквартирным домом, до вступления в законную силу судебного акта.</w:t>
      </w:r>
    </w:p>
    <w:p w:rsidR="007C45BF" w:rsidRDefault="007C45BF" w:rsidP="007C45BF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При прекращении договора ресурсоснабжающая организация будет обязана уведомить об этом управляющую организацию, орган государственного жилищного надзора и собственников помещений в многоквартирном доме. </w:t>
      </w:r>
      <w:r>
        <w:rPr>
          <w:rStyle w:val="FontStyle11"/>
        </w:rPr>
        <w:lastRenderedPageBreak/>
        <w:t>Собственники уведомляются путем размещения уведомлений на досках объявлений в доме, а также опубликованием в печатных изданиях, в которых публикуются акты органов местного самоуправления (часть 4 статьи 157.2 ЖК РФ).</w:t>
      </w:r>
    </w:p>
    <w:p w:rsidR="007C45BF" w:rsidRDefault="007C45BF" w:rsidP="007C45BF">
      <w:pPr>
        <w:pStyle w:val="Style2"/>
        <w:widowControl/>
        <w:rPr>
          <w:rStyle w:val="FontStyle11"/>
        </w:rPr>
      </w:pPr>
      <w:r>
        <w:rPr>
          <w:rStyle w:val="FontStyle11"/>
        </w:rPr>
        <w:t>По истечении 30 дней с момента направления уведомления управляющей организации, договор с ней считается расторгнутым, а договор с собственниками помещений считается заключенным (часть 5 статьи 157.2 ЖК РФ).</w:t>
      </w:r>
    </w:p>
    <w:p w:rsidR="007C45BF" w:rsidRDefault="007C45BF" w:rsidP="00301387">
      <w:pPr>
        <w:pStyle w:val="Style2"/>
        <w:widowControl/>
        <w:tabs>
          <w:tab w:val="left" w:pos="5626"/>
        </w:tabs>
        <w:rPr>
          <w:rStyle w:val="FontStyle11"/>
        </w:rPr>
      </w:pPr>
      <w:r>
        <w:rPr>
          <w:rStyle w:val="FontStyle11"/>
        </w:rPr>
        <w:t>Заключение "прямых" договоров в письменной форме не требуется.</w:t>
      </w:r>
      <w:r>
        <w:rPr>
          <w:rStyle w:val="FontStyle11"/>
        </w:rPr>
        <w:br/>
        <w:t>Договор заключается на неопределенный срок и по типовой форме, которую</w:t>
      </w:r>
      <w:r>
        <w:rPr>
          <w:rStyle w:val="FontStyle11"/>
        </w:rPr>
        <w:br/>
        <w:t>утверждает Правительство РФ (часть 6 статьи 157.2 ЖК РФ). До</w:t>
      </w:r>
      <w:r>
        <w:rPr>
          <w:rStyle w:val="FontStyle11"/>
        </w:rPr>
        <w:br/>
        <w:t>утверждения    Правительством    РФ</w:t>
      </w:r>
      <w:r>
        <w:rPr>
          <w:rStyle w:val="FontStyle11"/>
        </w:rPr>
        <w:tab/>
        <w:t>типовой     формы договора</w:t>
      </w:r>
    </w:p>
    <w:p w:rsidR="007C45BF" w:rsidRDefault="007C45BF" w:rsidP="00301387">
      <w:pPr>
        <w:pStyle w:val="Style1"/>
        <w:widowControl/>
        <w:jc w:val="both"/>
        <w:rPr>
          <w:rStyle w:val="FontStyle11"/>
        </w:rPr>
      </w:pPr>
      <w:r>
        <w:rPr>
          <w:rStyle w:val="FontStyle11"/>
        </w:rPr>
        <w:t xml:space="preserve">взаимоотношения между собственниками квартир и поставщиками коммунальных ресурсов будут регулироваться Правилами оказания коммунальных услуг, </w:t>
      </w:r>
      <w:r w:rsidR="00301387">
        <w:rPr>
          <w:rStyle w:val="FontStyle11"/>
        </w:rPr>
        <w:t xml:space="preserve"> у</w:t>
      </w:r>
      <w:r>
        <w:rPr>
          <w:rStyle w:val="FontStyle11"/>
        </w:rPr>
        <w:t>твержденными постановлением Правительства РФ от 06.05.2011 №354.</w:t>
      </w:r>
    </w:p>
    <w:p w:rsidR="007C45BF" w:rsidRDefault="007C45BF" w:rsidP="00301387">
      <w:pPr>
        <w:pStyle w:val="Style2"/>
        <w:widowControl/>
        <w:ind w:firstLine="682"/>
        <w:rPr>
          <w:rStyle w:val="FontStyle11"/>
        </w:rPr>
      </w:pPr>
      <w:r>
        <w:rPr>
          <w:rStyle w:val="FontStyle11"/>
        </w:rPr>
        <w:t>Если переход на прямые договоры связан с наличием долга, то на прямую оплату переводится тот поставщик ресурсов, по которому у управляющей кампании образовалась задолженность. Если же сами собственники решили перейти на прямые договоры, то им предстоит принять решение по каждому ресурсу, который они хотят перевести на прямой договор</w:t>
      </w:r>
    </w:p>
    <w:p w:rsidR="007C45BF" w:rsidRDefault="007C45BF" w:rsidP="007C45BF">
      <w:pPr>
        <w:pStyle w:val="Style2"/>
        <w:widowControl/>
        <w:rPr>
          <w:rStyle w:val="FontStyle11"/>
        </w:rPr>
      </w:pPr>
      <w:r>
        <w:rPr>
          <w:rStyle w:val="FontStyle11"/>
        </w:rPr>
        <w:t>Несмотря на то, что за качество оказания коммунальных услуг перед собственниками квартир, при переходе на прямые платежи, будет отвечать ресурсоснабжающая организация, у управляющих компаний и ТСЖ остается много обязанностей.</w:t>
      </w:r>
    </w:p>
    <w:p w:rsidR="007C45BF" w:rsidRDefault="007C45BF" w:rsidP="007C45BF">
      <w:pPr>
        <w:pStyle w:val="Style2"/>
        <w:widowControl/>
        <w:rPr>
          <w:rStyle w:val="FontStyle11"/>
        </w:rPr>
      </w:pPr>
      <w:r>
        <w:rPr>
          <w:rStyle w:val="FontStyle11"/>
        </w:rPr>
        <w:t>Управляющие организации все также будут обязаны следить за состоянием общедомовых сетей, чтобы они были всегда готовы к поставке коммунального ресурса надлежащего качества, будут обязаны предоставлять поставщикам ресурсов информацию о показаниях индивидуальных приборов учета (квартирных счетчиков), контролировать качество коммунальных ресурсов на входе в дом (на границе, где заканчиваются коммунальные сети поставщиков ресурсов и начинаются общедомовые инженерные сети).</w:t>
      </w:r>
    </w:p>
    <w:p w:rsidR="007C45BF" w:rsidRDefault="007C45BF" w:rsidP="000640C8">
      <w:pPr>
        <w:pStyle w:val="Style2"/>
        <w:widowControl/>
        <w:rPr>
          <w:rStyle w:val="FontStyle11"/>
        </w:rPr>
      </w:pPr>
      <w:r>
        <w:rPr>
          <w:rStyle w:val="FontStyle11"/>
        </w:rPr>
        <w:t>После перехода на прямые договоры, квитанции на оплату услуг могут направляться населению напрямую от поставщиков услуг, либо с использованием услуг единых расчетных центров, либо выставляться управляющими кампаниями, но без остановки средств на их счетах.</w:t>
      </w:r>
    </w:p>
    <w:p w:rsidR="007C45BF" w:rsidRDefault="007C45BF" w:rsidP="000640C8">
      <w:pPr>
        <w:pStyle w:val="Style2"/>
        <w:widowControl/>
        <w:ind w:left="730" w:firstLine="0"/>
        <w:rPr>
          <w:rStyle w:val="FontStyle11"/>
        </w:rPr>
      </w:pPr>
      <w:r>
        <w:rPr>
          <w:rStyle w:val="FontStyle11"/>
        </w:rPr>
        <w:t>Общедомовые платежи на прямые договоры не переводятся.</w:t>
      </w:r>
    </w:p>
    <w:p w:rsidR="007C45BF" w:rsidRDefault="007C45BF" w:rsidP="000640C8">
      <w:pPr>
        <w:pStyle w:val="Style2"/>
        <w:widowControl/>
        <w:rPr>
          <w:rStyle w:val="FontStyle11"/>
        </w:rPr>
      </w:pPr>
      <w:r>
        <w:rPr>
          <w:rStyle w:val="FontStyle11"/>
        </w:rPr>
        <w:t>В случае представления собственникам помещений в многоквартирном доме и нанимателям жилых помещений по договорам социального найма или</w:t>
      </w:r>
    </w:p>
    <w:p w:rsidR="007C45BF" w:rsidRDefault="007C45BF" w:rsidP="000640C8">
      <w:pPr>
        <w:pStyle w:val="Style1"/>
        <w:widowControl/>
        <w:spacing w:before="67" w:line="317" w:lineRule="exact"/>
        <w:jc w:val="both"/>
        <w:rPr>
          <w:rStyle w:val="FontStyle11"/>
        </w:rPr>
      </w:pPr>
      <w:r>
        <w:rPr>
          <w:rStyle w:val="FontStyle11"/>
        </w:rPr>
        <w:t xml:space="preserve">договорам найма жилых помещений государственного либо муниципального жилищного фонда в данном доме платежных документов управляющей организацией, товариществом собственников жилья, жилищным или жилищно-строительным кооперативом, иным специализированным потребительским кооперативом для внесения платы за коммунальные услуги за период после прекращения соответственно договора холодного и горячего водоснабжения, водоотведения, электроснабжения, газоснабжения, отопления, по оказанию услуг по обращению с твердыми коммунальными отходами в случаях, предусмотренных пунктами 1 и 2 части 1 статьи 157.2 Жилищного кодекса Российской Федерации, </w:t>
      </w:r>
      <w:r>
        <w:rPr>
          <w:rStyle w:val="FontStyle11"/>
        </w:rPr>
        <w:lastRenderedPageBreak/>
        <w:t>такие управляющая организация, товарищество собственников жилья, жилищный или жилищно</w:t>
      </w:r>
      <w:r w:rsidR="00301387">
        <w:rPr>
          <w:rStyle w:val="FontStyle11"/>
        </w:rPr>
        <w:t>-</w:t>
      </w:r>
      <w:r>
        <w:rPr>
          <w:rStyle w:val="FontStyle11"/>
        </w:rPr>
        <w:softHyphen/>
        <w:t>строительный кооператив, иной специализированный потребительский кооператив обязаны уплатить собственникам (нанимателям) помещений в многоквартирном доме, которым были представлены указанные платежные документы, штраф в двукратном размере суммы, подлежащей уплате, за исключением случаев, если такое нарушение было устранено до внесения платы за коммунальные услуги на основании указанных платежных документов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доме. При этом в случае внесения платы за коммунальные услуги на основании указанных платежных документов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признаются надлежаще исполнившими обязанность по внесению платы за коммунальные услуги, к ним не применяются меры ответственности, предусмотренные частью 14 статьи 155 Жилищного кодекса Российской Федерации. Задолженность по оплате коммунальных услуг взыскивается ресурсоснабжающей организацией, региональным оператором по обращению с твердыми коммунальными отходами с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кооператива.</w:t>
      </w:r>
    </w:p>
    <w:p w:rsidR="007C45BF" w:rsidRPr="007C45BF" w:rsidRDefault="007C45BF" w:rsidP="000640C8">
      <w:pPr>
        <w:pStyle w:val="Style3"/>
        <w:widowControl/>
        <w:spacing w:before="5" w:line="322" w:lineRule="exact"/>
        <w:rPr>
          <w:rStyle w:val="FontStyle11"/>
        </w:rPr>
      </w:pPr>
    </w:p>
    <w:sectPr w:rsidR="007C45BF" w:rsidRPr="007C45BF">
      <w:type w:val="continuous"/>
      <w:pgSz w:w="11905" w:h="16837"/>
      <w:pgMar w:top="1308" w:right="888" w:bottom="950" w:left="16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24" w:rsidRDefault="00AE1D24">
      <w:r>
        <w:separator/>
      </w:r>
    </w:p>
  </w:endnote>
  <w:endnote w:type="continuationSeparator" w:id="0">
    <w:p w:rsidR="00AE1D24" w:rsidRDefault="00AE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24" w:rsidRDefault="00AE1D24">
      <w:r>
        <w:separator/>
      </w:r>
    </w:p>
  </w:footnote>
  <w:footnote w:type="continuationSeparator" w:id="0">
    <w:p w:rsidR="00AE1D24" w:rsidRDefault="00AE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22D4"/>
    <w:rsid w:val="000640C8"/>
    <w:rsid w:val="00301387"/>
    <w:rsid w:val="004365FF"/>
    <w:rsid w:val="0078026B"/>
    <w:rsid w:val="007C45BF"/>
    <w:rsid w:val="009962BC"/>
    <w:rsid w:val="00AE1D24"/>
    <w:rsid w:val="00B022D4"/>
    <w:rsid w:val="00FC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22" w:lineRule="exact"/>
      <w:ind w:firstLine="691"/>
      <w:jc w:val="both"/>
    </w:pPr>
  </w:style>
  <w:style w:type="paragraph" w:customStyle="1" w:styleId="Style3">
    <w:name w:val="Style3"/>
    <w:basedOn w:val="a"/>
    <w:pPr>
      <w:spacing w:line="325" w:lineRule="exact"/>
      <w:ind w:firstLine="605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3">
    <w:name w:val="Hyperlink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2018-06-09T11:14:00Z</cp:lastPrinted>
  <dcterms:created xsi:type="dcterms:W3CDTF">2018-06-20T07:21:00Z</dcterms:created>
  <dcterms:modified xsi:type="dcterms:W3CDTF">2018-06-20T07:21:00Z</dcterms:modified>
</cp:coreProperties>
</file>