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A66198" w:rsidP="00A1742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344212">
        <w:rPr>
          <w:sz w:val="28"/>
          <w:szCs w:val="28"/>
        </w:rPr>
        <w:t>5</w:t>
      </w:r>
      <w:r w:rsidR="001052B4">
        <w:rPr>
          <w:sz w:val="28"/>
          <w:szCs w:val="28"/>
        </w:rPr>
        <w:t>.0</w:t>
      </w:r>
      <w:r w:rsidR="00344212">
        <w:rPr>
          <w:sz w:val="28"/>
          <w:szCs w:val="28"/>
        </w:rPr>
        <w:t>4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00249D">
        <w:rPr>
          <w:sz w:val="28"/>
          <w:szCs w:val="28"/>
        </w:rPr>
        <w:t xml:space="preserve"> </w:t>
      </w:r>
      <w:r w:rsidR="00344212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 w:rsidR="00344212">
        <w:rPr>
          <w:sz w:val="28"/>
          <w:szCs w:val="28"/>
        </w:rPr>
        <w:t>74</w:t>
      </w:r>
      <w:r w:rsidR="00A17420" w:rsidRPr="00DF7D82">
        <w:rPr>
          <w:sz w:val="28"/>
          <w:szCs w:val="28"/>
        </w:rPr>
        <w:t xml:space="preserve"> </w:t>
      </w:r>
    </w:p>
    <w:p w:rsidR="00A17420" w:rsidRPr="00DF7D82" w:rsidRDefault="00A17420" w:rsidP="00A17420">
      <w:pPr>
        <w:rPr>
          <w:sz w:val="28"/>
          <w:szCs w:val="28"/>
        </w:rPr>
      </w:pPr>
    </w:p>
    <w:p w:rsidR="001052B4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>О временном ограничении движения</w:t>
      </w:r>
    </w:p>
    <w:p w:rsidR="00FF7381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>транспортных средств по</w:t>
      </w:r>
      <w:r w:rsidR="00FF738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автомобильным</w:t>
      </w:r>
      <w:proofErr w:type="gramEnd"/>
      <w:r>
        <w:rPr>
          <w:sz w:val="28"/>
          <w:szCs w:val="28"/>
        </w:rPr>
        <w:t xml:space="preserve"> </w:t>
      </w:r>
    </w:p>
    <w:p w:rsidR="00D14015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>дорогам общего</w:t>
      </w:r>
      <w:r w:rsidR="00FF7381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пользования местного значения</w:t>
      </w:r>
    </w:p>
    <w:p w:rsidR="00D14015" w:rsidRPr="00DF7D82" w:rsidRDefault="00FF7381" w:rsidP="00A17420">
      <w:pPr>
        <w:rPr>
          <w:sz w:val="28"/>
          <w:szCs w:val="28"/>
        </w:rPr>
      </w:pPr>
      <w:r>
        <w:rPr>
          <w:sz w:val="28"/>
          <w:szCs w:val="28"/>
        </w:rPr>
        <w:t>в весенний период 201</w:t>
      </w:r>
      <w:r w:rsidR="00A66198">
        <w:rPr>
          <w:sz w:val="28"/>
          <w:szCs w:val="28"/>
        </w:rPr>
        <w:t>7</w:t>
      </w:r>
      <w:r w:rsidR="00D14015">
        <w:rPr>
          <w:sz w:val="28"/>
          <w:szCs w:val="28"/>
        </w:rPr>
        <w:t xml:space="preserve"> года</w:t>
      </w:r>
    </w:p>
    <w:p w:rsidR="00A17420" w:rsidRPr="00DF7D82" w:rsidRDefault="00A17420" w:rsidP="00A17420">
      <w:pPr>
        <w:tabs>
          <w:tab w:val="left" w:pos="6600"/>
        </w:tabs>
        <w:rPr>
          <w:sz w:val="28"/>
          <w:szCs w:val="28"/>
        </w:rPr>
      </w:pPr>
    </w:p>
    <w:p w:rsidR="00981EBE" w:rsidRPr="00D14015" w:rsidRDefault="00A66198" w:rsidP="00F0536E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="00D14015" w:rsidRPr="00D14015">
        <w:rPr>
          <w:sz w:val="28"/>
          <w:szCs w:val="28"/>
        </w:rPr>
        <w:t>уководствуясь ст.</w:t>
      </w:r>
      <w:r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14 Федерального закона</w:t>
      </w:r>
      <w:r w:rsidR="001F1405">
        <w:rPr>
          <w:sz w:val="28"/>
          <w:szCs w:val="28"/>
        </w:rPr>
        <w:t xml:space="preserve"> от 06.10.2003</w:t>
      </w:r>
      <w:r w:rsidR="00D14015" w:rsidRPr="00D14015">
        <w:rPr>
          <w:sz w:val="28"/>
          <w:szCs w:val="28"/>
        </w:rPr>
        <w:t xml:space="preserve"> № 131</w:t>
      </w:r>
      <w:r w:rsidR="00852872"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 xml:space="preserve">- ФЗ «Об общих принципах организации местного самоуправления </w:t>
      </w:r>
      <w:proofErr w:type="gramStart"/>
      <w:r w:rsidR="00D14015" w:rsidRPr="00D14015">
        <w:rPr>
          <w:sz w:val="28"/>
          <w:szCs w:val="28"/>
        </w:rPr>
        <w:t>в</w:t>
      </w:r>
      <w:proofErr w:type="gramEnd"/>
      <w:r w:rsidR="00D14015" w:rsidRPr="00D14015">
        <w:rPr>
          <w:sz w:val="28"/>
          <w:szCs w:val="28"/>
        </w:rPr>
        <w:t xml:space="preserve"> Российской Федерации»,</w:t>
      </w:r>
      <w:r>
        <w:rPr>
          <w:sz w:val="28"/>
          <w:szCs w:val="28"/>
        </w:rPr>
        <w:t xml:space="preserve"> п</w:t>
      </w:r>
      <w:r w:rsidR="00D14015" w:rsidRPr="00D14015">
        <w:rPr>
          <w:sz w:val="28"/>
          <w:szCs w:val="28"/>
        </w:rPr>
        <w:t xml:space="preserve">остановлением Правительства Ярославской области </w:t>
      </w:r>
      <w:r w:rsidR="001F1405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="001F140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1F140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D14015" w:rsidRPr="00D14015">
        <w:rPr>
          <w:sz w:val="28"/>
          <w:szCs w:val="28"/>
        </w:rPr>
        <w:t xml:space="preserve"> № </w:t>
      </w:r>
      <w:r>
        <w:rPr>
          <w:sz w:val="28"/>
          <w:szCs w:val="28"/>
        </w:rPr>
        <w:t>307</w:t>
      </w:r>
      <w:r w:rsidR="00D14015" w:rsidRPr="00D14015">
        <w:rPr>
          <w:sz w:val="28"/>
          <w:szCs w:val="28"/>
        </w:rPr>
        <w:t xml:space="preserve">-п «Об утверждении </w:t>
      </w:r>
      <w:r>
        <w:rPr>
          <w:sz w:val="28"/>
          <w:szCs w:val="28"/>
        </w:rPr>
        <w:t>П</w:t>
      </w:r>
      <w:r w:rsidR="00D14015" w:rsidRPr="00D14015">
        <w:rPr>
          <w:sz w:val="28"/>
          <w:szCs w:val="28"/>
        </w:rPr>
        <w:t>орядка осуществления временн</w:t>
      </w:r>
      <w:r>
        <w:rPr>
          <w:sz w:val="28"/>
          <w:szCs w:val="28"/>
        </w:rPr>
        <w:t>ого</w:t>
      </w:r>
      <w:r w:rsidR="00D14015" w:rsidRPr="00D14015">
        <w:rPr>
          <w:sz w:val="28"/>
          <w:szCs w:val="28"/>
        </w:rPr>
        <w:t xml:space="preserve"> ограничени</w:t>
      </w:r>
      <w:r>
        <w:rPr>
          <w:sz w:val="28"/>
          <w:szCs w:val="28"/>
        </w:rPr>
        <w:t>я (</w:t>
      </w:r>
      <w:r w:rsidR="00D14015" w:rsidRPr="00D14015">
        <w:rPr>
          <w:sz w:val="28"/>
          <w:szCs w:val="28"/>
        </w:rPr>
        <w:t>прекращения</w:t>
      </w:r>
      <w:r>
        <w:rPr>
          <w:sz w:val="28"/>
          <w:szCs w:val="28"/>
        </w:rPr>
        <w:t>)</w:t>
      </w:r>
      <w:r w:rsidR="00D14015" w:rsidRPr="00D14015">
        <w:rPr>
          <w:sz w:val="28"/>
          <w:szCs w:val="28"/>
        </w:rPr>
        <w:t xml:space="preserve">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</w:t>
      </w:r>
      <w:r>
        <w:rPr>
          <w:sz w:val="28"/>
          <w:szCs w:val="28"/>
        </w:rPr>
        <w:t>,</w:t>
      </w:r>
      <w:r w:rsidR="00D14015" w:rsidRPr="00D14015">
        <w:rPr>
          <w:sz w:val="28"/>
          <w:szCs w:val="28"/>
        </w:rPr>
        <w:t xml:space="preserve"> в соответствии с Уставом городского поселения Мышкин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Мышкинского</w:t>
      </w:r>
      <w:proofErr w:type="spellEnd"/>
      <w:r>
        <w:rPr>
          <w:sz w:val="28"/>
          <w:szCs w:val="28"/>
        </w:rPr>
        <w:t xml:space="preserve"> муниципального района Ярославкой области и в</w:t>
      </w:r>
      <w:r w:rsidRPr="00D14015">
        <w:rPr>
          <w:sz w:val="28"/>
          <w:szCs w:val="28"/>
        </w:rPr>
        <w:t xml:space="preserve"> целях обеспечения безопасности дорожного движения, надежности и </w:t>
      </w:r>
      <w:proofErr w:type="gramStart"/>
      <w:r w:rsidRPr="00D14015">
        <w:rPr>
          <w:sz w:val="28"/>
          <w:szCs w:val="28"/>
        </w:rPr>
        <w:t>сохранности</w:t>
      </w:r>
      <w:proofErr w:type="gramEnd"/>
      <w:r w:rsidRPr="00D14015">
        <w:rPr>
          <w:sz w:val="28"/>
          <w:szCs w:val="28"/>
        </w:rPr>
        <w:t xml:space="preserve"> автомобильных дорог и дорожных сооружений в городском </w:t>
      </w:r>
      <w:proofErr w:type="gramStart"/>
      <w:r w:rsidRPr="00D14015">
        <w:rPr>
          <w:sz w:val="28"/>
          <w:szCs w:val="28"/>
        </w:rPr>
        <w:t>поселении</w:t>
      </w:r>
      <w:proofErr w:type="gramEnd"/>
      <w:r w:rsidRPr="00D14015">
        <w:rPr>
          <w:sz w:val="28"/>
          <w:szCs w:val="28"/>
        </w:rPr>
        <w:t xml:space="preserve"> Мышкин</w:t>
      </w:r>
      <w:r>
        <w:rPr>
          <w:sz w:val="28"/>
          <w:szCs w:val="28"/>
        </w:rPr>
        <w:t>,</w:t>
      </w:r>
      <w:r w:rsidRPr="00A66198">
        <w:t xml:space="preserve"> </w:t>
      </w:r>
    </w:p>
    <w:p w:rsidR="00DF7D82" w:rsidRPr="00DF7D82" w:rsidRDefault="00DF7D82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D14015" w:rsidRDefault="00A66198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4015" w:rsidRPr="00D14015">
        <w:rPr>
          <w:sz w:val="28"/>
          <w:szCs w:val="28"/>
        </w:rPr>
        <w:t>1. Вве</w:t>
      </w:r>
      <w:r w:rsidR="00FF7381">
        <w:rPr>
          <w:sz w:val="28"/>
          <w:szCs w:val="28"/>
        </w:rPr>
        <w:t xml:space="preserve">сти ограничения на движение с </w:t>
      </w:r>
      <w:r>
        <w:rPr>
          <w:sz w:val="28"/>
          <w:szCs w:val="28"/>
        </w:rPr>
        <w:t>10</w:t>
      </w:r>
      <w:r w:rsidR="00D14015" w:rsidRPr="00D14015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7</w:t>
      </w:r>
      <w:r w:rsidR="00FF7381"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г</w:t>
      </w:r>
      <w:r w:rsidR="00FF7381">
        <w:rPr>
          <w:sz w:val="28"/>
          <w:szCs w:val="28"/>
        </w:rPr>
        <w:t>ода</w:t>
      </w:r>
      <w:r w:rsidR="00D14015" w:rsidRPr="00D14015">
        <w:rPr>
          <w:sz w:val="28"/>
          <w:szCs w:val="28"/>
        </w:rPr>
        <w:t xml:space="preserve"> по </w:t>
      </w:r>
      <w:r w:rsidR="00D7236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D14015" w:rsidRPr="00D14015">
        <w:rPr>
          <w:sz w:val="28"/>
          <w:szCs w:val="28"/>
        </w:rPr>
        <w:t xml:space="preserve"> </w:t>
      </w:r>
      <w:r w:rsidR="00D72368">
        <w:rPr>
          <w:sz w:val="28"/>
          <w:szCs w:val="28"/>
        </w:rPr>
        <w:t>мая</w:t>
      </w:r>
      <w:r w:rsidR="00D14015" w:rsidRPr="00D1401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FF7381"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г</w:t>
      </w:r>
      <w:r w:rsidR="00FF7381">
        <w:rPr>
          <w:sz w:val="28"/>
          <w:szCs w:val="28"/>
        </w:rPr>
        <w:t>ода</w:t>
      </w:r>
      <w:r w:rsidR="00D14015" w:rsidRPr="00D14015">
        <w:rPr>
          <w:sz w:val="28"/>
          <w:szCs w:val="28"/>
        </w:rPr>
        <w:t xml:space="preserve"> транспортных средств для проезда по автомобильным дорогам общего  пользования  местного  значения,   полная  масса которых превышает 3,5 тонны  или  нагрузку на наиболее нагр</w:t>
      </w:r>
      <w:r w:rsidR="00FF7381">
        <w:rPr>
          <w:sz w:val="28"/>
          <w:szCs w:val="28"/>
        </w:rPr>
        <w:t>уженную ось, превышающая 2 т.</w:t>
      </w:r>
      <w:proofErr w:type="gramStart"/>
      <w:r w:rsidR="00FF7381">
        <w:rPr>
          <w:sz w:val="28"/>
          <w:szCs w:val="28"/>
        </w:rPr>
        <w:t>с</w:t>
      </w:r>
      <w:proofErr w:type="gramEnd"/>
      <w:r w:rsidR="00FF7381">
        <w:rPr>
          <w:sz w:val="28"/>
          <w:szCs w:val="28"/>
        </w:rPr>
        <w:t>.</w:t>
      </w:r>
    </w:p>
    <w:p w:rsidR="00584011" w:rsidRDefault="00A66198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401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84011">
        <w:rPr>
          <w:sz w:val="28"/>
          <w:szCs w:val="28"/>
        </w:rPr>
        <w:t xml:space="preserve">Установить, что действие пункта 1 настоящего постановления не распространяется </w:t>
      </w:r>
      <w:proofErr w:type="gramStart"/>
      <w:r w:rsidR="00584011">
        <w:rPr>
          <w:sz w:val="28"/>
          <w:szCs w:val="28"/>
        </w:rPr>
        <w:t>на</w:t>
      </w:r>
      <w:proofErr w:type="gramEnd"/>
      <w:r w:rsidR="00584011">
        <w:rPr>
          <w:sz w:val="28"/>
          <w:szCs w:val="28"/>
        </w:rPr>
        <w:t>: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международные перевозки грузов;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пассажирские перевозки автобусами, в том числе международные;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перевозки продуктов питания, кроме алкогольной продукции, горюче – смазочных материалов, за исключением перевозок горюче – смазочных материалов на заготовительные базы хранения, заготовительные склады и (или) к местам их переработки;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перевозки животных, кормов, лекарственных препаратов, химических реагентов для очистки воды, семенного фонда, удобрений, почты и почтовых грузов;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перевозки грузов, необходимых для ликвидации последствий стихийных бедствий или иных чрезвычайных происшествий, при введении в установленном порядке соответствующих режимов на территории области;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транспортные средства Министерства обороны Российской Федерации;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дорожную технику, выполняющую работы по содержанию, ремонту, капитальному ремонту, реконструкции автомобильных дорог общего пользования регионального и межмуниципального значения, относящихся к собственности Ярославской области и автомобильных дорог местного значения, относящихся к собственности администраций муниципальных образований Ярославской области;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транспортные средства</w:t>
      </w:r>
      <w:r w:rsidR="008F0130">
        <w:rPr>
          <w:sz w:val="28"/>
          <w:szCs w:val="28"/>
        </w:rPr>
        <w:t xml:space="preserve"> Министерства внутренних дел Российской Федерации.</w:t>
      </w:r>
    </w:p>
    <w:p w:rsidR="00D14015" w:rsidRPr="00D14015" w:rsidRDefault="00A66198" w:rsidP="00D14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42BC">
        <w:rPr>
          <w:sz w:val="28"/>
          <w:szCs w:val="28"/>
        </w:rPr>
        <w:t>3</w:t>
      </w:r>
      <w:r w:rsidR="00D14015" w:rsidRPr="00D14015">
        <w:rPr>
          <w:sz w:val="28"/>
          <w:szCs w:val="28"/>
        </w:rPr>
        <w:t>. Информация для водителей о введенном ограничении обеспечивается соответствующими дорожными знаками. МУ «У</w:t>
      </w:r>
      <w:r w:rsidR="001F1405">
        <w:rPr>
          <w:sz w:val="28"/>
          <w:szCs w:val="28"/>
        </w:rPr>
        <w:t xml:space="preserve">правление городского хозяйства» </w:t>
      </w:r>
      <w:r w:rsidR="00D14015" w:rsidRPr="00D14015">
        <w:rPr>
          <w:sz w:val="28"/>
          <w:szCs w:val="28"/>
        </w:rPr>
        <w:t>(</w:t>
      </w:r>
      <w:r w:rsidR="00FF7381">
        <w:rPr>
          <w:sz w:val="28"/>
          <w:szCs w:val="28"/>
        </w:rPr>
        <w:t>Колпаков С</w:t>
      </w:r>
      <w:r w:rsidR="00D14015">
        <w:rPr>
          <w:sz w:val="28"/>
          <w:szCs w:val="28"/>
        </w:rPr>
        <w:t>.В.</w:t>
      </w:r>
      <w:r w:rsidR="00D14015" w:rsidRPr="00D14015">
        <w:rPr>
          <w:sz w:val="28"/>
          <w:szCs w:val="28"/>
        </w:rPr>
        <w:t>) организовать установку знаков согласно схеме дислокации дорожных знаков.</w:t>
      </w:r>
    </w:p>
    <w:p w:rsidR="00D14015" w:rsidRPr="00D14015" w:rsidRDefault="00A66198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42BC">
        <w:rPr>
          <w:sz w:val="28"/>
          <w:szCs w:val="28"/>
        </w:rPr>
        <w:t>4</w:t>
      </w:r>
      <w:r w:rsidR="00D14015" w:rsidRPr="00D14015">
        <w:rPr>
          <w:sz w:val="28"/>
          <w:szCs w:val="28"/>
        </w:rPr>
        <w:t>. Утвердить порядок проезда транспортных средств  по автомобильным дорогам общего  пользования  местного  значения,  полная  масса которых превышает 3,5 тонны  или  нагрузку на наибо</w:t>
      </w:r>
      <w:r w:rsidR="001F1405">
        <w:rPr>
          <w:sz w:val="28"/>
          <w:szCs w:val="28"/>
        </w:rPr>
        <w:t>лее  нагруженную ось, превышаю</w:t>
      </w:r>
      <w:r w:rsidR="007A0C98">
        <w:rPr>
          <w:sz w:val="28"/>
          <w:szCs w:val="28"/>
        </w:rPr>
        <w:t>щую</w:t>
      </w:r>
      <w:r w:rsidR="00D14015" w:rsidRPr="00D14015">
        <w:rPr>
          <w:sz w:val="28"/>
          <w:szCs w:val="28"/>
        </w:rPr>
        <w:t xml:space="preserve"> 2 т.</w:t>
      </w:r>
      <w:proofErr w:type="gramStart"/>
      <w:r w:rsidR="00D14015" w:rsidRPr="00D14015">
        <w:rPr>
          <w:sz w:val="28"/>
          <w:szCs w:val="28"/>
        </w:rPr>
        <w:t>с</w:t>
      </w:r>
      <w:proofErr w:type="gramEnd"/>
      <w:r w:rsidR="007A0C98">
        <w:rPr>
          <w:sz w:val="28"/>
          <w:szCs w:val="28"/>
        </w:rPr>
        <w:t>.</w:t>
      </w:r>
      <w:r w:rsidR="00D14015" w:rsidRPr="00D14015">
        <w:rPr>
          <w:sz w:val="28"/>
          <w:szCs w:val="28"/>
        </w:rPr>
        <w:t xml:space="preserve"> </w:t>
      </w:r>
      <w:proofErr w:type="gramStart"/>
      <w:r w:rsidR="00D14015" w:rsidRPr="00D14015">
        <w:rPr>
          <w:sz w:val="28"/>
          <w:szCs w:val="28"/>
        </w:rPr>
        <w:t>в</w:t>
      </w:r>
      <w:proofErr w:type="gramEnd"/>
      <w:r w:rsidR="00D14015" w:rsidRPr="00D14015">
        <w:rPr>
          <w:sz w:val="28"/>
          <w:szCs w:val="28"/>
        </w:rPr>
        <w:t xml:space="preserve"> весенний период 201</w:t>
      </w:r>
      <w:r w:rsidR="00695C8B">
        <w:rPr>
          <w:sz w:val="28"/>
          <w:szCs w:val="28"/>
        </w:rPr>
        <w:t>7</w:t>
      </w:r>
      <w:r w:rsidR="00D14015" w:rsidRPr="00D14015">
        <w:rPr>
          <w:sz w:val="28"/>
          <w:szCs w:val="28"/>
        </w:rPr>
        <w:t xml:space="preserve"> года (приложение №1).</w:t>
      </w:r>
    </w:p>
    <w:p w:rsidR="00D14015" w:rsidRPr="00D14015" w:rsidRDefault="00695C8B" w:rsidP="00C61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42BC">
        <w:rPr>
          <w:sz w:val="28"/>
          <w:szCs w:val="28"/>
        </w:rPr>
        <w:t>5</w:t>
      </w:r>
      <w:r w:rsidR="00D14015" w:rsidRPr="00D14015">
        <w:rPr>
          <w:sz w:val="28"/>
          <w:szCs w:val="28"/>
        </w:rPr>
        <w:t>. Размер компенсации ущерба, наносимого городским дорогам физическими и юридическими лицами, осуществлять в соответствии с расчетами, установленными в  приложении №</w:t>
      </w:r>
      <w:r w:rsidR="00D72368"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2</w:t>
      </w:r>
      <w:r w:rsidR="00D14015">
        <w:rPr>
          <w:sz w:val="28"/>
          <w:szCs w:val="28"/>
        </w:rPr>
        <w:t>.</w:t>
      </w:r>
      <w:r w:rsidR="00D14015" w:rsidRPr="00D14015">
        <w:rPr>
          <w:sz w:val="28"/>
          <w:szCs w:val="28"/>
        </w:rPr>
        <w:t xml:space="preserve">       </w:t>
      </w:r>
    </w:p>
    <w:p w:rsidR="00D14015" w:rsidRPr="00D14015" w:rsidRDefault="00695C8B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42BC">
        <w:rPr>
          <w:sz w:val="28"/>
          <w:szCs w:val="28"/>
        </w:rPr>
        <w:t>6</w:t>
      </w:r>
      <w:r w:rsidR="00D14015" w:rsidRPr="00D14015">
        <w:rPr>
          <w:sz w:val="28"/>
          <w:szCs w:val="28"/>
        </w:rPr>
        <w:t xml:space="preserve">. </w:t>
      </w:r>
      <w:proofErr w:type="gramStart"/>
      <w:r w:rsidR="00D14015" w:rsidRPr="00D14015">
        <w:rPr>
          <w:sz w:val="28"/>
          <w:szCs w:val="28"/>
        </w:rPr>
        <w:t>Контроль за</w:t>
      </w:r>
      <w:proofErr w:type="gramEnd"/>
      <w:r w:rsidR="00D14015" w:rsidRPr="00D140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4015" w:rsidRPr="00D14015" w:rsidRDefault="00695C8B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42BC">
        <w:rPr>
          <w:sz w:val="28"/>
          <w:szCs w:val="28"/>
        </w:rPr>
        <w:t>7</w:t>
      </w:r>
      <w:r w:rsidR="00D14015" w:rsidRPr="00D14015">
        <w:rPr>
          <w:sz w:val="28"/>
          <w:szCs w:val="28"/>
        </w:rPr>
        <w:t>. Настоящее постановление опубликовать в газете «Волжские зори»</w:t>
      </w:r>
      <w:r>
        <w:rPr>
          <w:sz w:val="28"/>
          <w:szCs w:val="28"/>
        </w:rPr>
        <w:t xml:space="preserve"> и разместить на официальном сайте Администрации в сети «Интернет»</w:t>
      </w:r>
      <w:r w:rsidR="00D14015" w:rsidRPr="00D14015">
        <w:rPr>
          <w:sz w:val="28"/>
          <w:szCs w:val="28"/>
        </w:rPr>
        <w:t>.</w:t>
      </w:r>
    </w:p>
    <w:p w:rsidR="00A17420" w:rsidRPr="001052B4" w:rsidRDefault="00695C8B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42BC">
        <w:rPr>
          <w:sz w:val="28"/>
          <w:szCs w:val="28"/>
        </w:rPr>
        <w:t>8</w:t>
      </w:r>
      <w:r w:rsidR="00D14015" w:rsidRPr="00D14015">
        <w:rPr>
          <w:sz w:val="28"/>
          <w:szCs w:val="28"/>
        </w:rPr>
        <w:t>. Настоящее постановление вступает в силу с момента</w:t>
      </w:r>
      <w:r>
        <w:rPr>
          <w:sz w:val="28"/>
          <w:szCs w:val="28"/>
        </w:rPr>
        <w:t xml:space="preserve"> его официального</w:t>
      </w:r>
      <w:r w:rsidR="00D14015" w:rsidRPr="00D14015">
        <w:rPr>
          <w:sz w:val="28"/>
          <w:szCs w:val="28"/>
        </w:rPr>
        <w:t xml:space="preserve"> опубликования</w:t>
      </w:r>
      <w:r w:rsidR="00D14015">
        <w:rPr>
          <w:sz w:val="28"/>
          <w:szCs w:val="28"/>
        </w:rPr>
        <w:t>.</w:t>
      </w:r>
    </w:p>
    <w:p w:rsidR="00DF7D82" w:rsidRDefault="00DF7D82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695C8B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695C8B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695C8B" w:rsidRPr="00DF7D82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  <w:r w:rsidRPr="00DF7D82">
        <w:rPr>
          <w:sz w:val="28"/>
          <w:szCs w:val="28"/>
        </w:rPr>
        <w:t xml:space="preserve"> </w:t>
      </w:r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</w:t>
      </w:r>
      <w:r w:rsidR="00695C8B">
        <w:rPr>
          <w:sz w:val="28"/>
          <w:szCs w:val="28"/>
        </w:rPr>
        <w:t xml:space="preserve">      </w:t>
      </w:r>
      <w:r w:rsidR="00DF7D82">
        <w:rPr>
          <w:sz w:val="28"/>
          <w:szCs w:val="28"/>
        </w:rPr>
        <w:t xml:space="preserve">                   Е.В. Петров</w:t>
      </w: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344212" w:rsidRDefault="00344212" w:rsidP="009D4EB7">
      <w:pPr>
        <w:jc w:val="right"/>
        <w:rPr>
          <w:sz w:val="28"/>
          <w:szCs w:val="28"/>
        </w:rPr>
      </w:pP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lastRenderedPageBreak/>
        <w:t>Приложение № 1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к </w:t>
      </w:r>
      <w:r w:rsidR="00D72368">
        <w:rPr>
          <w:sz w:val="28"/>
          <w:szCs w:val="28"/>
        </w:rPr>
        <w:t>п</w:t>
      </w:r>
      <w:r w:rsidRPr="009D4EB7">
        <w:rPr>
          <w:sz w:val="28"/>
          <w:szCs w:val="28"/>
        </w:rPr>
        <w:t>остановлению Администрации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D4EB7">
        <w:rPr>
          <w:sz w:val="28"/>
          <w:szCs w:val="28"/>
        </w:rPr>
        <w:t xml:space="preserve">   от  </w:t>
      </w:r>
      <w:r w:rsidR="00344212">
        <w:rPr>
          <w:sz w:val="28"/>
          <w:szCs w:val="28"/>
        </w:rPr>
        <w:t>05.04</w:t>
      </w:r>
      <w:r w:rsidR="00FF7381">
        <w:rPr>
          <w:sz w:val="28"/>
          <w:szCs w:val="28"/>
        </w:rPr>
        <w:t>.201</w:t>
      </w:r>
      <w:r w:rsidR="00344212">
        <w:rPr>
          <w:sz w:val="28"/>
          <w:szCs w:val="28"/>
        </w:rPr>
        <w:t xml:space="preserve">7 </w:t>
      </w:r>
      <w:r w:rsidRPr="009D4EB7">
        <w:rPr>
          <w:sz w:val="28"/>
          <w:szCs w:val="28"/>
        </w:rPr>
        <w:t xml:space="preserve"> №  </w:t>
      </w:r>
      <w:r w:rsidR="00344212">
        <w:rPr>
          <w:sz w:val="28"/>
          <w:szCs w:val="28"/>
        </w:rPr>
        <w:t>74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9D4EB7" w:rsidP="009D4EB7">
      <w:pPr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Порядок</w:t>
      </w:r>
    </w:p>
    <w:p w:rsidR="009D4EB7" w:rsidRPr="009D4EB7" w:rsidRDefault="009D4EB7" w:rsidP="009D4EB7">
      <w:pPr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проезда транспортных средств  по автомобильным дорогам общего  пользования  местного  значения,  полная  масса которых превышает 3,5 тонны  или  нагрузку на наибо</w:t>
      </w:r>
      <w:r w:rsidR="001F1405">
        <w:rPr>
          <w:b/>
          <w:sz w:val="28"/>
          <w:szCs w:val="28"/>
        </w:rPr>
        <w:t>лее нагруженную ось, превышающую</w:t>
      </w:r>
      <w:r w:rsidRPr="009D4EB7">
        <w:rPr>
          <w:b/>
          <w:sz w:val="28"/>
          <w:szCs w:val="28"/>
        </w:rPr>
        <w:t xml:space="preserve"> </w:t>
      </w:r>
      <w:r w:rsidR="00D72368">
        <w:rPr>
          <w:b/>
          <w:sz w:val="28"/>
          <w:szCs w:val="28"/>
        </w:rPr>
        <w:t xml:space="preserve">       </w:t>
      </w:r>
      <w:r w:rsidRPr="009D4EB7">
        <w:rPr>
          <w:b/>
          <w:sz w:val="28"/>
          <w:szCs w:val="28"/>
        </w:rPr>
        <w:t>2 т.</w:t>
      </w:r>
      <w:proofErr w:type="gramStart"/>
      <w:r w:rsidRPr="009D4EB7">
        <w:rPr>
          <w:b/>
          <w:sz w:val="28"/>
          <w:szCs w:val="28"/>
        </w:rPr>
        <w:t>с</w:t>
      </w:r>
      <w:proofErr w:type="gramEnd"/>
      <w:r w:rsidR="00D72368">
        <w:rPr>
          <w:b/>
          <w:sz w:val="28"/>
          <w:szCs w:val="28"/>
        </w:rPr>
        <w:t xml:space="preserve">. </w:t>
      </w:r>
      <w:proofErr w:type="gramStart"/>
      <w:r w:rsidR="00D72368">
        <w:rPr>
          <w:b/>
          <w:sz w:val="28"/>
          <w:szCs w:val="28"/>
        </w:rPr>
        <w:t>в</w:t>
      </w:r>
      <w:proofErr w:type="gramEnd"/>
      <w:r w:rsidR="00D72368">
        <w:rPr>
          <w:b/>
          <w:sz w:val="28"/>
          <w:szCs w:val="28"/>
        </w:rPr>
        <w:t xml:space="preserve"> весенний период 201</w:t>
      </w:r>
      <w:r w:rsidR="00344212">
        <w:rPr>
          <w:b/>
          <w:sz w:val="28"/>
          <w:szCs w:val="28"/>
        </w:rPr>
        <w:t>7</w:t>
      </w:r>
      <w:r w:rsidRPr="009D4EB7">
        <w:rPr>
          <w:b/>
          <w:sz w:val="28"/>
          <w:szCs w:val="28"/>
        </w:rPr>
        <w:t xml:space="preserve"> года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344212" w:rsidP="009D4E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4EB7" w:rsidRPr="009D4EB7">
        <w:rPr>
          <w:sz w:val="28"/>
          <w:szCs w:val="28"/>
        </w:rPr>
        <w:t>1. С целью снижения ущерба, наносимого конструктивным элементам автодорог, движение транспортных средств по автомобильным дорогам общего  пользования  местного  значения,  полная масса которых превышает 3,5 тонны  или  нагрузку на наибо</w:t>
      </w:r>
      <w:r w:rsidR="001F1405">
        <w:rPr>
          <w:sz w:val="28"/>
          <w:szCs w:val="28"/>
        </w:rPr>
        <w:t>лее нагруженную ось, превышающую</w:t>
      </w:r>
      <w:r w:rsidR="009D4EB7" w:rsidRPr="009D4EB7">
        <w:rPr>
          <w:sz w:val="28"/>
          <w:szCs w:val="28"/>
        </w:rPr>
        <w:t xml:space="preserve">  2 т.</w:t>
      </w:r>
      <w:proofErr w:type="gramStart"/>
      <w:r w:rsidR="009D4EB7" w:rsidRPr="009D4EB7">
        <w:rPr>
          <w:sz w:val="28"/>
          <w:szCs w:val="28"/>
        </w:rPr>
        <w:t>с</w:t>
      </w:r>
      <w:proofErr w:type="gramEnd"/>
      <w:r w:rsidR="00D72368">
        <w:rPr>
          <w:sz w:val="28"/>
          <w:szCs w:val="28"/>
        </w:rPr>
        <w:t>.</w:t>
      </w:r>
      <w:r w:rsidR="009D4EB7" w:rsidRPr="009D4EB7">
        <w:rPr>
          <w:sz w:val="28"/>
          <w:szCs w:val="28"/>
        </w:rPr>
        <w:t xml:space="preserve"> осуществляется </w:t>
      </w:r>
      <w:proofErr w:type="gramStart"/>
      <w:r w:rsidR="009D4EB7" w:rsidRPr="009D4EB7">
        <w:rPr>
          <w:sz w:val="28"/>
          <w:szCs w:val="28"/>
        </w:rPr>
        <w:t>в</w:t>
      </w:r>
      <w:proofErr w:type="gramEnd"/>
      <w:r w:rsidR="009D4EB7" w:rsidRPr="009D4EB7">
        <w:rPr>
          <w:sz w:val="28"/>
          <w:szCs w:val="28"/>
        </w:rPr>
        <w:t xml:space="preserve"> весенний период, указанный в п.1 постановления, по специальным пропускам. 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2. Выдача специальных пропусков производится без оплаты: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- организациям всех форм собственности, транспортные средства которых задействованы при организации и оказании услуг в сфере образования, здравоохранения, жилищно-коммунального хозяйства, агропромышленного комплекса, аварийным и спецслужбам города.</w:t>
      </w:r>
    </w:p>
    <w:p w:rsidR="009D4EB7" w:rsidRPr="009D4EB7" w:rsidRDefault="009D4EB7" w:rsidP="009D4EB7">
      <w:pPr>
        <w:tabs>
          <w:tab w:val="num" w:pos="0"/>
        </w:tabs>
        <w:jc w:val="both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- физическим и юридическим лицам, транспортные средства которых</w:t>
      </w:r>
      <w:r w:rsidR="001F1405">
        <w:rPr>
          <w:sz w:val="28"/>
          <w:szCs w:val="28"/>
        </w:rPr>
        <w:t xml:space="preserve">  непосредственно осуществляют</w:t>
      </w:r>
      <w:r w:rsidRPr="009D4EB7">
        <w:rPr>
          <w:sz w:val="28"/>
          <w:szCs w:val="28"/>
        </w:rPr>
        <w:t xml:space="preserve"> работу по жизнеобеспечению населения города. 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3. На период временного ограничения движения по городским дорогам в весенний период МУ «Управление городского хозяйства» (</w:t>
      </w:r>
      <w:r w:rsidR="00D72368">
        <w:rPr>
          <w:sz w:val="28"/>
          <w:szCs w:val="28"/>
        </w:rPr>
        <w:t>Колпаков</w:t>
      </w:r>
      <w:r w:rsidRPr="009D4EB7">
        <w:rPr>
          <w:sz w:val="28"/>
          <w:szCs w:val="28"/>
        </w:rPr>
        <w:t xml:space="preserve"> </w:t>
      </w:r>
      <w:r w:rsidR="00D72368">
        <w:rPr>
          <w:sz w:val="28"/>
          <w:szCs w:val="28"/>
        </w:rPr>
        <w:t>С</w:t>
      </w:r>
      <w:r w:rsidRPr="009D4EB7">
        <w:rPr>
          <w:sz w:val="28"/>
          <w:szCs w:val="28"/>
        </w:rPr>
        <w:t>.В.), расположенное по адресу:</w:t>
      </w:r>
      <w:r w:rsidR="00D72368">
        <w:rPr>
          <w:sz w:val="28"/>
          <w:szCs w:val="28"/>
        </w:rPr>
        <w:t xml:space="preserve"> Ярославская область,</w:t>
      </w:r>
      <w:r w:rsidRPr="009D4EB7">
        <w:rPr>
          <w:sz w:val="28"/>
          <w:szCs w:val="28"/>
        </w:rPr>
        <w:t xml:space="preserve"> </w:t>
      </w:r>
      <w:proofErr w:type="gramStart"/>
      <w:r w:rsidRPr="009D4EB7">
        <w:rPr>
          <w:sz w:val="28"/>
          <w:szCs w:val="28"/>
        </w:rPr>
        <w:t>г</w:t>
      </w:r>
      <w:proofErr w:type="gramEnd"/>
      <w:r w:rsidRPr="009D4EB7">
        <w:rPr>
          <w:sz w:val="28"/>
          <w:szCs w:val="28"/>
        </w:rPr>
        <w:t>. Мышкин,</w:t>
      </w:r>
      <w:r w:rsidR="00D72368">
        <w:rPr>
          <w:sz w:val="28"/>
          <w:szCs w:val="28"/>
        </w:rPr>
        <w:t xml:space="preserve"> ул. К. </w:t>
      </w:r>
      <w:r w:rsidRPr="009D4EB7">
        <w:rPr>
          <w:sz w:val="28"/>
          <w:szCs w:val="28"/>
        </w:rPr>
        <w:t xml:space="preserve">Либкнехта д. 40, выступает уполномоченным по выдаче специальных разрешений на проезд по  дорогам  городского поселения Мышкин. 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4. Оплата компенсации за наносимый ущерб дорожным покрытиям и сооружениям автодорог производится в учреждениях банковской системы по следующим реквизитам:</w:t>
      </w:r>
    </w:p>
    <w:p w:rsidR="009D4EB7" w:rsidRPr="009D4EB7" w:rsidRDefault="009D4EB7" w:rsidP="009D4EB7">
      <w:pPr>
        <w:ind w:firstLine="485"/>
        <w:jc w:val="both"/>
        <w:rPr>
          <w:snapToGrid w:val="0"/>
          <w:color w:val="000000"/>
          <w:sz w:val="28"/>
          <w:szCs w:val="28"/>
        </w:rPr>
      </w:pPr>
      <w:r w:rsidRPr="009D4EB7">
        <w:rPr>
          <w:sz w:val="28"/>
          <w:szCs w:val="28"/>
        </w:rPr>
        <w:t>УФК по Ярославской области (МУ «Администрация ГП Мышки                           л/с 04713002810),   ИНН 7619003916,  КПП 7619</w:t>
      </w:r>
      <w:r w:rsidR="00A81717">
        <w:rPr>
          <w:sz w:val="28"/>
          <w:szCs w:val="28"/>
        </w:rPr>
        <w:t>0</w:t>
      </w:r>
      <w:r w:rsidRPr="009D4EB7">
        <w:rPr>
          <w:sz w:val="28"/>
          <w:szCs w:val="28"/>
        </w:rPr>
        <w:t xml:space="preserve">1001 </w:t>
      </w:r>
    </w:p>
    <w:p w:rsidR="009D4EB7" w:rsidRPr="009D4EB7" w:rsidRDefault="009D4EB7" w:rsidP="009D4EB7">
      <w:pPr>
        <w:ind w:firstLine="485"/>
        <w:jc w:val="both"/>
        <w:rPr>
          <w:snapToGrid w:val="0"/>
          <w:color w:val="000000"/>
          <w:sz w:val="28"/>
          <w:szCs w:val="28"/>
        </w:rPr>
      </w:pPr>
      <w:r w:rsidRPr="009D4EB7">
        <w:rPr>
          <w:sz w:val="28"/>
          <w:szCs w:val="28"/>
        </w:rPr>
        <w:t>Счет получателя: 40101810700000010010, Банк получателя: отделение Ярославль г</w:t>
      </w:r>
      <w:proofErr w:type="gramStart"/>
      <w:r w:rsidRPr="009D4EB7">
        <w:rPr>
          <w:sz w:val="28"/>
          <w:szCs w:val="28"/>
        </w:rPr>
        <w:t>.Я</w:t>
      </w:r>
      <w:proofErr w:type="gramEnd"/>
      <w:r w:rsidRPr="009D4EB7">
        <w:rPr>
          <w:sz w:val="28"/>
          <w:szCs w:val="28"/>
        </w:rPr>
        <w:t>рославль,  БИК 047888001</w:t>
      </w:r>
      <w:r w:rsidRPr="009D4EB7">
        <w:rPr>
          <w:snapToGrid w:val="0"/>
          <w:color w:val="000000"/>
          <w:sz w:val="28"/>
          <w:szCs w:val="28"/>
        </w:rPr>
        <w:t xml:space="preserve"> 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  <w:r w:rsidRPr="009D4EB7">
        <w:rPr>
          <w:sz w:val="28"/>
          <w:szCs w:val="28"/>
        </w:rPr>
        <w:t>Код БК 639 117 05050 1</w:t>
      </w:r>
      <w:r w:rsidR="001F1405">
        <w:rPr>
          <w:sz w:val="28"/>
          <w:szCs w:val="28"/>
        </w:rPr>
        <w:t>3</w:t>
      </w:r>
      <w:r w:rsidRPr="009D4EB7">
        <w:rPr>
          <w:sz w:val="28"/>
          <w:szCs w:val="28"/>
        </w:rPr>
        <w:t xml:space="preserve"> 0000 180 (код доходов), ОКТМО 78621101.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Полученные средства от реализации разрешений полностью  направляются  на ремонт дорог городского поселения Мышкин в качестве компенсации ущерба, нанесенного в результате проезда.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</w:p>
    <w:p w:rsidR="009D4EB7" w:rsidRDefault="009D4EB7" w:rsidP="009D4EB7">
      <w:pPr>
        <w:jc w:val="both"/>
        <w:rPr>
          <w:sz w:val="26"/>
          <w:szCs w:val="26"/>
        </w:rPr>
      </w:pPr>
    </w:p>
    <w:p w:rsidR="009D4EB7" w:rsidRDefault="009D4EB7" w:rsidP="009D4EB7">
      <w:pPr>
        <w:jc w:val="both"/>
      </w:pPr>
    </w:p>
    <w:p w:rsidR="009D4EB7" w:rsidRDefault="009D4EB7" w:rsidP="009D4EB7">
      <w:pPr>
        <w:jc w:val="both"/>
      </w:pPr>
    </w:p>
    <w:p w:rsidR="009D4EB7" w:rsidRPr="009D4EB7" w:rsidRDefault="009D4EB7" w:rsidP="00344212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</w:t>
      </w:r>
      <w:r w:rsidR="00344212">
        <w:t xml:space="preserve">          </w:t>
      </w:r>
      <w:r>
        <w:t xml:space="preserve"> </w:t>
      </w:r>
      <w:r w:rsidR="00344212">
        <w:t>П</w:t>
      </w:r>
      <w:r w:rsidRPr="009D4EB7">
        <w:rPr>
          <w:sz w:val="28"/>
          <w:szCs w:val="28"/>
        </w:rPr>
        <w:t>риложение № 2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к </w:t>
      </w:r>
      <w:r w:rsidR="00D72368">
        <w:rPr>
          <w:sz w:val="28"/>
          <w:szCs w:val="28"/>
        </w:rPr>
        <w:t>п</w:t>
      </w:r>
      <w:r w:rsidRPr="009D4EB7">
        <w:rPr>
          <w:sz w:val="28"/>
          <w:szCs w:val="28"/>
        </w:rPr>
        <w:t>остановлению Администрации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9D4EB7" w:rsidRPr="009D4EB7" w:rsidRDefault="009D4EB7" w:rsidP="009D4EB7">
      <w:pPr>
        <w:jc w:val="center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9D4EB7">
        <w:rPr>
          <w:sz w:val="28"/>
          <w:szCs w:val="28"/>
        </w:rPr>
        <w:t xml:space="preserve">           от  </w:t>
      </w:r>
      <w:r w:rsidR="00344212">
        <w:rPr>
          <w:sz w:val="28"/>
          <w:szCs w:val="28"/>
        </w:rPr>
        <w:t>05.04</w:t>
      </w:r>
      <w:r w:rsidRPr="009D4EB7">
        <w:rPr>
          <w:sz w:val="28"/>
          <w:szCs w:val="28"/>
        </w:rPr>
        <w:t>.201</w:t>
      </w:r>
      <w:r w:rsidR="00344212">
        <w:rPr>
          <w:sz w:val="28"/>
          <w:szCs w:val="28"/>
        </w:rPr>
        <w:t xml:space="preserve">7 </w:t>
      </w:r>
      <w:r w:rsidRPr="009D4EB7">
        <w:rPr>
          <w:sz w:val="28"/>
          <w:szCs w:val="28"/>
        </w:rPr>
        <w:t xml:space="preserve"> № </w:t>
      </w:r>
      <w:r w:rsidR="00344212">
        <w:rPr>
          <w:sz w:val="28"/>
          <w:szCs w:val="28"/>
        </w:rPr>
        <w:t>74</w:t>
      </w:r>
      <w:r w:rsidRPr="009D4EB7">
        <w:rPr>
          <w:sz w:val="28"/>
          <w:szCs w:val="28"/>
        </w:rPr>
        <w:t xml:space="preserve">   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9D4EB7" w:rsidP="009D4EB7">
      <w:pPr>
        <w:ind w:firstLine="708"/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Размер компенсации за наносимый ущерб дорожным покрытиям</w:t>
      </w:r>
    </w:p>
    <w:p w:rsidR="009D4EB7" w:rsidRPr="009D4EB7" w:rsidRDefault="009D4EB7" w:rsidP="009D4EB7">
      <w:pPr>
        <w:ind w:firstLine="708"/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и сооружениям (в том числе элементам инженерной защиты)</w:t>
      </w:r>
    </w:p>
    <w:p w:rsidR="009D4EB7" w:rsidRPr="009D4EB7" w:rsidRDefault="009D4EB7" w:rsidP="009D4EB7">
      <w:pPr>
        <w:ind w:firstLine="708"/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на период весеннего ограничения движения транспортных средств</w:t>
      </w:r>
    </w:p>
    <w:p w:rsidR="009D4EB7" w:rsidRPr="009D4EB7" w:rsidRDefault="00D72368" w:rsidP="009D4EB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344212">
        <w:rPr>
          <w:b/>
          <w:sz w:val="28"/>
          <w:szCs w:val="28"/>
        </w:rPr>
        <w:t>7</w:t>
      </w:r>
      <w:r w:rsidR="009D4EB7" w:rsidRPr="009D4EB7">
        <w:rPr>
          <w:b/>
          <w:sz w:val="28"/>
          <w:szCs w:val="28"/>
        </w:rPr>
        <w:t xml:space="preserve"> году</w:t>
      </w:r>
    </w:p>
    <w:p w:rsidR="009D4EB7" w:rsidRPr="00E81CA1" w:rsidRDefault="009D4EB7" w:rsidP="009D4EB7">
      <w:pPr>
        <w:ind w:firstLine="708"/>
        <w:jc w:val="center"/>
        <w:rPr>
          <w:sz w:val="28"/>
          <w:szCs w:val="28"/>
        </w:rPr>
      </w:pPr>
    </w:p>
    <w:p w:rsidR="009D4EB7" w:rsidRDefault="009D4EB7" w:rsidP="009D4EB7">
      <w:pPr>
        <w:jc w:val="center"/>
      </w:pPr>
    </w:p>
    <w:p w:rsidR="009D4EB7" w:rsidRDefault="009D4EB7" w:rsidP="009D4EB7">
      <w:pPr>
        <w:jc w:val="both"/>
      </w:pPr>
      <w:r>
        <w:t xml:space="preserve">        </w:t>
      </w:r>
    </w:p>
    <w:p w:rsidR="009D4EB7" w:rsidRPr="005C4CB2" w:rsidRDefault="009D4EB7" w:rsidP="009D4EB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Превышение предельно допустимой массы  транспортного средства  (тонн)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Размер компенсации за нанесенный ущерб (рулей за день)                            (НДС не облагается)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От 3,5 до 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240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5 до 7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285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7 до 10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395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10 до 15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550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15 до 20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760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20 до 25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1035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25 до 30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1365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30 до 35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1730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35 до 40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2155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40 до 45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2670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45 до 50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3255</w:t>
            </w:r>
          </w:p>
        </w:tc>
      </w:tr>
    </w:tbl>
    <w:p w:rsidR="009D4EB7" w:rsidRPr="005C4CB2" w:rsidRDefault="009D4EB7" w:rsidP="009D4EB7">
      <w:pPr>
        <w:jc w:val="both"/>
        <w:rPr>
          <w:sz w:val="26"/>
          <w:szCs w:val="26"/>
        </w:rPr>
      </w:pPr>
    </w:p>
    <w:p w:rsidR="009D4EB7" w:rsidRPr="009D4EB7" w:rsidRDefault="009D4EB7" w:rsidP="009D4EB7">
      <w:pPr>
        <w:jc w:val="both"/>
        <w:rPr>
          <w:sz w:val="28"/>
          <w:szCs w:val="28"/>
        </w:rPr>
      </w:pPr>
      <w:r w:rsidRPr="009D4EB7">
        <w:rPr>
          <w:sz w:val="28"/>
          <w:szCs w:val="28"/>
        </w:rPr>
        <w:t>Количество календарных дней – 3</w:t>
      </w:r>
      <w:r w:rsidR="00D72368">
        <w:rPr>
          <w:sz w:val="28"/>
          <w:szCs w:val="28"/>
        </w:rPr>
        <w:t>0</w:t>
      </w:r>
      <w:r w:rsidRPr="009D4EB7">
        <w:rPr>
          <w:sz w:val="28"/>
          <w:szCs w:val="28"/>
        </w:rPr>
        <w:t>.</w:t>
      </w:r>
    </w:p>
    <w:p w:rsidR="009D4EB7" w:rsidRDefault="009D4EB7" w:rsidP="009D4EB7"/>
    <w:p w:rsidR="009D4EB7" w:rsidRDefault="009D4EB7" w:rsidP="009D4EB7"/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sectPr w:rsidR="009D4EB7" w:rsidSect="00344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95F74"/>
    <w:rsid w:val="000A1394"/>
    <w:rsid w:val="000E46E3"/>
    <w:rsid w:val="000F4E2D"/>
    <w:rsid w:val="001052B4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951CA"/>
    <w:rsid w:val="002975F3"/>
    <w:rsid w:val="002E2686"/>
    <w:rsid w:val="002E29B4"/>
    <w:rsid w:val="002F5FA7"/>
    <w:rsid w:val="00306348"/>
    <w:rsid w:val="00313FB0"/>
    <w:rsid w:val="00344212"/>
    <w:rsid w:val="00350366"/>
    <w:rsid w:val="00357726"/>
    <w:rsid w:val="00411298"/>
    <w:rsid w:val="004251E7"/>
    <w:rsid w:val="0043742C"/>
    <w:rsid w:val="00515181"/>
    <w:rsid w:val="005516FE"/>
    <w:rsid w:val="00584011"/>
    <w:rsid w:val="006101BA"/>
    <w:rsid w:val="0062373F"/>
    <w:rsid w:val="00653C09"/>
    <w:rsid w:val="00694FCF"/>
    <w:rsid w:val="00695C8B"/>
    <w:rsid w:val="00740593"/>
    <w:rsid w:val="00750AFF"/>
    <w:rsid w:val="007A0C98"/>
    <w:rsid w:val="008466B0"/>
    <w:rsid w:val="00852872"/>
    <w:rsid w:val="00862AB9"/>
    <w:rsid w:val="008815EB"/>
    <w:rsid w:val="00891B78"/>
    <w:rsid w:val="008D52F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4E29"/>
    <w:rsid w:val="00A66198"/>
    <w:rsid w:val="00A70621"/>
    <w:rsid w:val="00A81717"/>
    <w:rsid w:val="00B64455"/>
    <w:rsid w:val="00B822B2"/>
    <w:rsid w:val="00BC0003"/>
    <w:rsid w:val="00BE5EB8"/>
    <w:rsid w:val="00C04824"/>
    <w:rsid w:val="00C44466"/>
    <w:rsid w:val="00C61219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F7D82"/>
    <w:rsid w:val="00E26C3E"/>
    <w:rsid w:val="00EF7B74"/>
    <w:rsid w:val="00F0536E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B8AD-B06E-42F2-A852-C00EBF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2015-03-26T04:29:00Z</cp:lastPrinted>
  <dcterms:created xsi:type="dcterms:W3CDTF">2017-04-06T05:47:00Z</dcterms:created>
  <dcterms:modified xsi:type="dcterms:W3CDTF">2017-04-06T05:47:00Z</dcterms:modified>
</cp:coreProperties>
</file>