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57" w:rsidRPr="00817057" w:rsidRDefault="00817057" w:rsidP="00817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7057">
        <w:rPr>
          <w:rFonts w:ascii="Times New Roman" w:hAnsi="Times New Roman" w:cs="Times New Roman"/>
          <w:b/>
          <w:bCs/>
          <w:sz w:val="28"/>
          <w:szCs w:val="28"/>
        </w:rPr>
        <w:t>Волжская межрегиональная природоохранная прокуратура разъясняет порядок организации обращения с опасными отходами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предусмотрена обязанность лиц</w:t>
      </w:r>
      <w:r w:rsidRPr="00817057">
        <w:rPr>
          <w:rFonts w:ascii="Times New Roman" w:hAnsi="Times New Roman" w:cs="Times New Roman"/>
          <w:sz w:val="28"/>
          <w:szCs w:val="28"/>
        </w:rPr>
        <w:br/>
        <w:t>по утилизации образованных ими отходов надлежащим способом.</w:t>
      </w:r>
      <w:r w:rsidRPr="00817057">
        <w:rPr>
          <w:rFonts w:ascii="Times New Roman" w:hAnsi="Times New Roman" w:cs="Times New Roman"/>
          <w:sz w:val="28"/>
          <w:szCs w:val="28"/>
        </w:rPr>
        <w:br/>
        <w:t>За несоблюдение требований в области охраны окружающей среды при обращении с отходами производства и потребления предусмотрена административная ответственность.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Твердые коммунальные отходы подлежат размещению в контейнеры, расположенные на придомовых территориях многоквартирных домов, однако,</w:t>
      </w:r>
      <w:r w:rsidRPr="00817057">
        <w:rPr>
          <w:rFonts w:ascii="Times New Roman" w:hAnsi="Times New Roman" w:cs="Times New Roman"/>
          <w:sz w:val="28"/>
          <w:szCs w:val="28"/>
        </w:rPr>
        <w:br/>
        <w:t>не все отходы, образующиеся в быту граждан, могут быть утилизированы</w:t>
      </w:r>
      <w:r w:rsidRPr="00817057">
        <w:rPr>
          <w:rFonts w:ascii="Times New Roman" w:hAnsi="Times New Roman" w:cs="Times New Roman"/>
          <w:sz w:val="28"/>
          <w:szCs w:val="28"/>
        </w:rPr>
        <w:br/>
        <w:t>в обычный контейнер.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Например, отходы повышенного класса опасности такие как, батарейки, термометры или ртутные лампы нельзя выбрасывать в такой контейнер,</w:t>
      </w:r>
      <w:r w:rsidRPr="00817057">
        <w:rPr>
          <w:rFonts w:ascii="Times New Roman" w:hAnsi="Times New Roman" w:cs="Times New Roman"/>
          <w:sz w:val="28"/>
          <w:szCs w:val="28"/>
        </w:rPr>
        <w:br/>
        <w:t>они должны утилизироваться специальным способом.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Так, в случае если многоквартирный дом обслуживается управляющей компанией, обязанность по организации накопления таких отходов (отработанных ртутьсодержащих ламп, бытовой техники и др.) и их передаче в организации, имеющие необходимые лицензии на утилизацию, возлагается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057">
        <w:rPr>
          <w:rFonts w:ascii="Times New Roman" w:hAnsi="Times New Roman" w:cs="Times New Roman"/>
          <w:sz w:val="28"/>
          <w:szCs w:val="28"/>
        </w:rPr>
        <w:t>на управляющую компанию.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Также утилизация опасных отходов возможна в специальных пунктах приема, информацию о которых можно получить в сети «Интернет»</w:t>
      </w:r>
    </w:p>
    <w:p w:rsidR="00A10F91" w:rsidRPr="00817057" w:rsidRDefault="00A10F91" w:rsidP="00817057">
      <w:pPr>
        <w:rPr>
          <w:rFonts w:ascii="Times New Roman" w:hAnsi="Times New Roman" w:cs="Times New Roman"/>
          <w:sz w:val="28"/>
          <w:szCs w:val="28"/>
        </w:rPr>
      </w:pPr>
    </w:p>
    <w:sectPr w:rsidR="00A10F91" w:rsidRPr="0081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7993"/>
    <w:rsid w:val="006E7BA2"/>
    <w:rsid w:val="00817057"/>
    <w:rsid w:val="009F2DCD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2023-07-11T05:20:00Z</dcterms:created>
  <dcterms:modified xsi:type="dcterms:W3CDTF">2023-07-11T05:20:00Z</dcterms:modified>
</cp:coreProperties>
</file>