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0" w:rsidRDefault="00B309D0" w:rsidP="00B309D0">
      <w:pPr>
        <w:pStyle w:val="1"/>
        <w:spacing w:after="0"/>
        <w:jc w:val="center"/>
        <w:rPr>
          <w:rFonts w:eastAsia="Times New Roman"/>
          <w:sz w:val="28"/>
          <w:szCs w:val="28"/>
        </w:rPr>
      </w:pPr>
      <w:r w:rsidRPr="00B309D0">
        <w:rPr>
          <w:rFonts w:eastAsia="Times New Roman"/>
          <w:sz w:val="28"/>
          <w:szCs w:val="28"/>
        </w:rPr>
        <w:t>Памятка для населения: "Профилактика геморрагической лихорадки с почечным синдромом (ГЛПС)"</w:t>
      </w:r>
    </w:p>
    <w:p w:rsidR="00B309D0" w:rsidRPr="00B309D0" w:rsidRDefault="00B309D0" w:rsidP="00B309D0">
      <w:pPr>
        <w:pStyle w:val="1"/>
        <w:spacing w:after="0"/>
        <w:jc w:val="center"/>
        <w:rPr>
          <w:rFonts w:eastAsia="Times New Roman"/>
          <w:sz w:val="28"/>
          <w:szCs w:val="28"/>
        </w:rPr>
      </w:pPr>
    </w:p>
    <w:p w:rsidR="00B309D0" w:rsidRPr="00B309D0" w:rsidRDefault="00B309D0" w:rsidP="00B309D0">
      <w:pPr>
        <w:pStyle w:val="a3"/>
        <w:spacing w:after="0"/>
        <w:ind w:firstLine="709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Геморрагическая лихорадка с почечным синдромом (ГЛПС) -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 xml:space="preserve">         Природные очаги ГЛПС широко представлены на территории Калужской области и выявлены в 21 районе и пригороде </w:t>
      </w:r>
      <w:proofErr w:type="gramStart"/>
      <w:r w:rsidRPr="00B309D0">
        <w:rPr>
          <w:color w:val="4F4F4F"/>
          <w:sz w:val="22"/>
          <w:szCs w:val="22"/>
        </w:rPr>
        <w:t>г</w:t>
      </w:r>
      <w:proofErr w:type="gramEnd"/>
      <w:r w:rsidRPr="00B309D0">
        <w:rPr>
          <w:color w:val="4F4F4F"/>
          <w:sz w:val="22"/>
          <w:szCs w:val="22"/>
        </w:rPr>
        <w:t>. Калуги.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  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 - 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                                                          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 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        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 xml:space="preserve">          - Не </w:t>
      </w:r>
      <w:proofErr w:type="gramStart"/>
      <w:r w:rsidRPr="00B309D0">
        <w:rPr>
          <w:color w:val="4F4F4F"/>
          <w:sz w:val="22"/>
          <w:szCs w:val="22"/>
        </w:rPr>
        <w:t>захламлять</w:t>
      </w:r>
      <w:proofErr w:type="gramEnd"/>
      <w:r w:rsidRPr="00B309D0">
        <w:rPr>
          <w:color w:val="4F4F4F"/>
          <w:sz w:val="22"/>
          <w:szCs w:val="22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  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  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  - 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B309D0" w:rsidRPr="00B309D0" w:rsidRDefault="00B309D0" w:rsidP="00B309D0">
      <w:pPr>
        <w:pStyle w:val="a3"/>
        <w:spacing w:after="0"/>
        <w:rPr>
          <w:color w:val="4F4F4F"/>
          <w:sz w:val="22"/>
          <w:szCs w:val="22"/>
        </w:rPr>
      </w:pPr>
      <w:r w:rsidRPr="00B309D0">
        <w:rPr>
          <w:color w:val="4F4F4F"/>
          <w:sz w:val="22"/>
          <w:szCs w:val="22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</w:r>
    </w:p>
    <w:p w:rsidR="00B309D0" w:rsidRPr="00B309D0" w:rsidRDefault="00B309D0" w:rsidP="00B309D0">
      <w:pPr>
        <w:pStyle w:val="a3"/>
        <w:rPr>
          <w:rFonts w:ascii="Verdana" w:hAnsi="Verdana"/>
          <w:color w:val="4F4F4F"/>
          <w:sz w:val="20"/>
          <w:szCs w:val="20"/>
        </w:rPr>
      </w:pPr>
    </w:p>
    <w:p w:rsidR="00B309D0" w:rsidRPr="00B309D0" w:rsidRDefault="00B309D0" w:rsidP="00B309D0">
      <w:pPr>
        <w:rPr>
          <w:rFonts w:ascii="Verdana" w:eastAsia="Times New Roman" w:hAnsi="Verdana"/>
          <w:color w:val="4F4F4F"/>
          <w:sz w:val="16"/>
          <w:szCs w:val="16"/>
        </w:rPr>
      </w:pPr>
      <w:r w:rsidRPr="00B309D0">
        <w:rPr>
          <w:rFonts w:ascii="Verdana" w:eastAsia="Times New Roman" w:hAnsi="Verdana"/>
          <w:color w:val="4F4F4F"/>
          <w:sz w:val="16"/>
          <w:szCs w:val="16"/>
        </w:rPr>
        <w:lastRenderedPageBreak/>
        <w:br/>
      </w:r>
      <w:r w:rsidRPr="00B309D0">
        <w:rPr>
          <w:rFonts w:ascii="Verdana" w:eastAsia="Times New Roman" w:hAnsi="Verdana"/>
          <w:color w:val="4F4F4F"/>
          <w:sz w:val="16"/>
          <w:szCs w:val="16"/>
        </w:rPr>
        <w:br/>
      </w:r>
    </w:p>
    <w:p w:rsidR="008F5478" w:rsidRPr="00B309D0" w:rsidRDefault="008F5478">
      <w:pPr>
        <w:rPr>
          <w:sz w:val="16"/>
          <w:szCs w:val="16"/>
        </w:rPr>
      </w:pPr>
    </w:p>
    <w:sectPr w:rsidR="008F5478" w:rsidRPr="00B309D0" w:rsidSect="00B309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9D0"/>
    <w:rsid w:val="00020DE4"/>
    <w:rsid w:val="00051278"/>
    <w:rsid w:val="000C308B"/>
    <w:rsid w:val="000E1B1D"/>
    <w:rsid w:val="00117B1D"/>
    <w:rsid w:val="001462A1"/>
    <w:rsid w:val="00186923"/>
    <w:rsid w:val="001B4775"/>
    <w:rsid w:val="001C4564"/>
    <w:rsid w:val="002A16E8"/>
    <w:rsid w:val="002A7C48"/>
    <w:rsid w:val="002C252A"/>
    <w:rsid w:val="00325157"/>
    <w:rsid w:val="0037111B"/>
    <w:rsid w:val="00387E5A"/>
    <w:rsid w:val="00442755"/>
    <w:rsid w:val="00476200"/>
    <w:rsid w:val="00495C1E"/>
    <w:rsid w:val="00551777"/>
    <w:rsid w:val="005914C1"/>
    <w:rsid w:val="005E4DF6"/>
    <w:rsid w:val="005F6112"/>
    <w:rsid w:val="00687600"/>
    <w:rsid w:val="006B13AB"/>
    <w:rsid w:val="006D3224"/>
    <w:rsid w:val="007003F5"/>
    <w:rsid w:val="00710C3B"/>
    <w:rsid w:val="00761300"/>
    <w:rsid w:val="00795C8C"/>
    <w:rsid w:val="007A30E0"/>
    <w:rsid w:val="007E15FD"/>
    <w:rsid w:val="008F5478"/>
    <w:rsid w:val="009F094C"/>
    <w:rsid w:val="00A33BB8"/>
    <w:rsid w:val="00A62275"/>
    <w:rsid w:val="00AC29CD"/>
    <w:rsid w:val="00B07EE0"/>
    <w:rsid w:val="00B309D0"/>
    <w:rsid w:val="00C72FD9"/>
    <w:rsid w:val="00CA7831"/>
    <w:rsid w:val="00CD3280"/>
    <w:rsid w:val="00DB6CD7"/>
    <w:rsid w:val="00E709A3"/>
    <w:rsid w:val="00E84958"/>
    <w:rsid w:val="00F12FF4"/>
    <w:rsid w:val="00F17265"/>
    <w:rsid w:val="00F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09D0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9D0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B309D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2020-03-16T05:57:00Z</dcterms:created>
  <dcterms:modified xsi:type="dcterms:W3CDTF">2020-03-16T05:57:00Z</dcterms:modified>
</cp:coreProperties>
</file>