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70" w:rsidRDefault="00C14AB3">
      <w:pPr>
        <w:pStyle w:val="a5"/>
        <w:framePr w:w="11827" w:h="1320" w:hRule="exact" w:wrap="none" w:vAnchor="page" w:hAnchor="page" w:x="74" w:y="112"/>
        <w:shd w:val="clear" w:color="auto" w:fill="auto"/>
        <w:spacing w:line="280" w:lineRule="exact"/>
        <w:ind w:left="1720"/>
      </w:pPr>
      <w:r>
        <w:rPr>
          <w:rStyle w:val="a6"/>
          <w:b/>
          <w:bCs/>
        </w:rPr>
        <w:t>Независимая оценка пожарного риска (аудит пожарной безопасности)</w:t>
      </w:r>
    </w:p>
    <w:p w:rsidR="00A71A70" w:rsidRDefault="00C14AB3" w:rsidP="004A0E19">
      <w:pPr>
        <w:pStyle w:val="20"/>
        <w:framePr w:w="11827" w:h="15897" w:hRule="exact" w:wrap="none" w:vAnchor="page" w:hAnchor="page" w:x="74" w:y="917"/>
        <w:shd w:val="clear" w:color="auto" w:fill="auto"/>
        <w:ind w:left="1640" w:right="860" w:firstLine="480"/>
      </w:pPr>
      <w:r>
        <w:rPr>
          <w:rStyle w:val="21"/>
        </w:rPr>
        <w:t xml:space="preserve">В целях снижения количества проверок малого </w:t>
      </w:r>
      <w:r>
        <w:t xml:space="preserve">и </w:t>
      </w:r>
      <w:r>
        <w:rPr>
          <w:rStyle w:val="21"/>
        </w:rPr>
        <w:t>среднего бизнеса Правительством Российской Федерации и МЧС России проводится ра</w:t>
      </w:r>
      <w:r w:rsidR="004A0E19">
        <w:rPr>
          <w:rStyle w:val="21"/>
        </w:rPr>
        <w:t>б</w:t>
      </w:r>
      <w:r>
        <w:rPr>
          <w:rStyle w:val="21"/>
        </w:rPr>
        <w:t>о</w:t>
      </w:r>
      <w:r w:rsidR="004A0E19">
        <w:rPr>
          <w:rStyle w:val="21"/>
        </w:rPr>
        <w:t>т</w:t>
      </w:r>
      <w:r>
        <w:rPr>
          <w:rStyle w:val="21"/>
        </w:rPr>
        <w:t>а по внедрению и развитию современных форм и методов работы об оценке соответствия объекто</w:t>
      </w:r>
      <w:r w:rsidR="004A0E19">
        <w:rPr>
          <w:rStyle w:val="21"/>
        </w:rPr>
        <w:t>в</w:t>
      </w:r>
      <w:r>
        <w:rPr>
          <w:rStyle w:val="21"/>
        </w:rPr>
        <w:t xml:space="preserve"> защиты требованиям пожарной безопасности и как следствие развития института незав</w:t>
      </w:r>
      <w:r>
        <w:rPr>
          <w:rStyle w:val="21"/>
        </w:rPr>
        <w:t xml:space="preserve">исимой оценки пожарного риска (далее по тексту </w:t>
      </w:r>
      <w:r>
        <w:t xml:space="preserve">- </w:t>
      </w:r>
      <w:r>
        <w:rPr>
          <w:rStyle w:val="21"/>
        </w:rPr>
        <w:t>НОР), как одного из способов подтверждения соответствия объекта защиты, требованиям пожарной безопасности.</w:t>
      </w:r>
    </w:p>
    <w:p w:rsidR="00A71A70" w:rsidRDefault="00C14AB3" w:rsidP="004A0E19">
      <w:pPr>
        <w:pStyle w:val="20"/>
        <w:framePr w:w="11827" w:h="15897" w:hRule="exact" w:wrap="none" w:vAnchor="page" w:hAnchor="page" w:x="74" w:y="917"/>
        <w:shd w:val="clear" w:color="auto" w:fill="auto"/>
        <w:spacing w:line="494" w:lineRule="exact"/>
        <w:ind w:left="1640" w:right="860" w:firstLine="480"/>
      </w:pPr>
      <w:r>
        <w:rPr>
          <w:rStyle w:val="21"/>
        </w:rPr>
        <w:t>НОР — это комплекс мероприятий направленный на оценку соответствия объекта нормам и требованиям по п</w:t>
      </w:r>
      <w:r>
        <w:rPr>
          <w:rStyle w:val="21"/>
        </w:rPr>
        <w:t>ожарной безопасности, проводящийся на основании договора, заключаемого между собственником или иным законным владельцем объекта защиты (далее - со</w:t>
      </w:r>
      <w:r w:rsidR="004A0E19">
        <w:rPr>
          <w:rStyle w:val="21"/>
        </w:rPr>
        <w:t>б</w:t>
      </w:r>
      <w:r>
        <w:rPr>
          <w:rStyle w:val="21"/>
        </w:rPr>
        <w:t>ственник) и экспертной организацией, осуществляющей деятельность в области оценки пожарного риска</w:t>
      </w:r>
    </w:p>
    <w:p w:rsidR="00A71A70" w:rsidRDefault="00C14AB3" w:rsidP="004A0E19">
      <w:pPr>
        <w:pStyle w:val="20"/>
        <w:framePr w:w="11827" w:h="15897" w:hRule="exact" w:wrap="none" w:vAnchor="page" w:hAnchor="page" w:x="74" w:y="917"/>
        <w:shd w:val="clear" w:color="auto" w:fill="auto"/>
        <w:spacing w:line="494" w:lineRule="exact"/>
        <w:ind w:left="1640" w:right="860" w:firstLine="480"/>
      </w:pPr>
      <w:r>
        <w:rPr>
          <w:rStyle w:val="21"/>
        </w:rPr>
        <w:t>Оценка соот</w:t>
      </w:r>
      <w:r>
        <w:rPr>
          <w:rStyle w:val="21"/>
        </w:rPr>
        <w:t xml:space="preserve">ветствия объектов защиты требованиям пожарной безопасности проводится </w:t>
      </w:r>
      <w:r>
        <w:t xml:space="preserve">в </w:t>
      </w:r>
      <w:r>
        <w:rPr>
          <w:rStyle w:val="21"/>
        </w:rPr>
        <w:t xml:space="preserve">форме НОР (аудит пожарной безопасности) на основании ст. 144 Федерального закона от 22.07.2008 </w:t>
      </w:r>
      <w:r>
        <w:t xml:space="preserve">г. </w:t>
      </w:r>
      <w:r>
        <w:rPr>
          <w:rStyle w:val="21"/>
        </w:rPr>
        <w:t xml:space="preserve">№ 123-ФЗ «Технический регламент </w:t>
      </w:r>
      <w:r>
        <w:t xml:space="preserve">о </w:t>
      </w:r>
      <w:r>
        <w:rPr>
          <w:rStyle w:val="21"/>
        </w:rPr>
        <w:t>требованиях пожарной безопасности» (далее Федерально</w:t>
      </w:r>
      <w:r>
        <w:rPr>
          <w:rStyle w:val="21"/>
        </w:rPr>
        <w:t>го закона № 123-ФЗ).</w:t>
      </w:r>
    </w:p>
    <w:p w:rsidR="00A71A70" w:rsidRDefault="00C14AB3" w:rsidP="004A0E19">
      <w:pPr>
        <w:pStyle w:val="20"/>
        <w:framePr w:w="11827" w:h="15897" w:hRule="exact" w:wrap="none" w:vAnchor="page" w:hAnchor="page" w:x="74" w:y="917"/>
        <w:shd w:val="clear" w:color="auto" w:fill="auto"/>
        <w:ind w:left="1640" w:right="860" w:firstLine="620"/>
      </w:pPr>
      <w:r>
        <w:rPr>
          <w:rStyle w:val="21"/>
        </w:rPr>
        <w:t xml:space="preserve">Согласно постановлению Правительства РФ от 07.04.2009 г. № 304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риска", </w:t>
      </w:r>
      <w:r>
        <w:t xml:space="preserve">НОР </w:t>
      </w:r>
      <w:r>
        <w:rPr>
          <w:rStyle w:val="21"/>
        </w:rPr>
        <w:t>включа</w:t>
      </w:r>
      <w:r>
        <w:rPr>
          <w:rStyle w:val="21"/>
        </w:rPr>
        <w:t>ет следующее:</w:t>
      </w:r>
    </w:p>
    <w:p w:rsidR="00A71A70" w:rsidRDefault="00C14AB3" w:rsidP="004A0E19">
      <w:pPr>
        <w:pStyle w:val="20"/>
        <w:framePr w:w="11827" w:h="15897" w:hRule="exact" w:wrap="none" w:vAnchor="page" w:hAnchor="page" w:x="74" w:y="917"/>
        <w:shd w:val="clear" w:color="auto" w:fill="auto"/>
        <w:tabs>
          <w:tab w:val="left" w:pos="2597"/>
        </w:tabs>
        <w:spacing w:after="214" w:line="280" w:lineRule="exact"/>
        <w:ind w:left="1640" w:firstLine="620"/>
      </w:pPr>
      <w:r>
        <w:rPr>
          <w:rStyle w:val="21"/>
        </w:rPr>
        <w:t>а)</w:t>
      </w:r>
      <w:r>
        <w:rPr>
          <w:rStyle w:val="21"/>
        </w:rPr>
        <w:tab/>
        <w:t>анализ документов, харак</w:t>
      </w:r>
      <w:r w:rsidR="004A0E19">
        <w:rPr>
          <w:rStyle w:val="21"/>
        </w:rPr>
        <w:t>теризующих пожарную опасность об</w:t>
      </w:r>
      <w:r>
        <w:rPr>
          <w:rStyle w:val="21"/>
        </w:rPr>
        <w:t>ъекта</w:t>
      </w:r>
    </w:p>
    <w:p w:rsidR="00A71A70" w:rsidRDefault="00C14AB3" w:rsidP="004A0E19">
      <w:pPr>
        <w:pStyle w:val="20"/>
        <w:framePr w:w="11827" w:h="15897" w:hRule="exact" w:wrap="none" w:vAnchor="page" w:hAnchor="page" w:x="74" w:y="917"/>
        <w:shd w:val="clear" w:color="auto" w:fill="auto"/>
        <w:spacing w:line="280" w:lineRule="exact"/>
        <w:ind w:left="1640"/>
        <w:jc w:val="left"/>
      </w:pPr>
      <w:r>
        <w:rPr>
          <w:rStyle w:val="21"/>
        </w:rPr>
        <w:t>защиты;</w:t>
      </w:r>
    </w:p>
    <w:p w:rsidR="00A71A70" w:rsidRDefault="00C14AB3" w:rsidP="004A0E19">
      <w:pPr>
        <w:pStyle w:val="20"/>
        <w:framePr w:w="11827" w:h="15897" w:hRule="exact" w:wrap="none" w:vAnchor="page" w:hAnchor="page" w:x="74" w:y="917"/>
        <w:shd w:val="clear" w:color="auto" w:fill="auto"/>
        <w:tabs>
          <w:tab w:val="left" w:pos="2581"/>
        </w:tabs>
        <w:spacing w:line="499" w:lineRule="exact"/>
        <w:ind w:left="1640" w:right="740" w:firstLine="620"/>
      </w:pPr>
      <w:r>
        <w:rPr>
          <w:rStyle w:val="21"/>
        </w:rPr>
        <w:t>б)</w:t>
      </w:r>
      <w:r>
        <w:rPr>
          <w:rStyle w:val="21"/>
        </w:rPr>
        <w:tab/>
      </w:r>
      <w:r>
        <w:rPr>
          <w:rStyle w:val="21"/>
        </w:rPr>
        <w:t xml:space="preserve">пожарно-техническое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</w:t>
      </w:r>
      <w:r>
        <w:t xml:space="preserve">и </w:t>
      </w:r>
      <w:r>
        <w:rPr>
          <w:rStyle w:val="21"/>
        </w:rPr>
        <w:t>развития пожара и воздействия на людей и материальные ценности опасных факторов пож</w:t>
      </w:r>
      <w:r>
        <w:rPr>
          <w:rStyle w:val="21"/>
        </w:rPr>
        <w:t>ара, а</w:t>
      </w:r>
    </w:p>
    <w:p w:rsidR="00A71A70" w:rsidRDefault="00A71A70">
      <w:pPr>
        <w:rPr>
          <w:sz w:val="2"/>
          <w:szCs w:val="2"/>
        </w:rPr>
        <w:sectPr w:rsidR="00A71A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1A70" w:rsidRDefault="00C14AB3">
      <w:pPr>
        <w:pStyle w:val="20"/>
        <w:framePr w:w="11794" w:h="16870" w:hRule="exact" w:wrap="none" w:vAnchor="page" w:hAnchor="page" w:x="107"/>
        <w:shd w:val="clear" w:color="auto" w:fill="auto"/>
        <w:spacing w:line="485" w:lineRule="exact"/>
        <w:ind w:left="1520" w:right="920"/>
        <w:jc w:val="left"/>
      </w:pPr>
      <w:r>
        <w:rPr>
          <w:rStyle w:val="21"/>
        </w:rPr>
        <w:lastRenderedPageBreak/>
        <w:t>также для определения соответствия объекта защиты требованиям пожарной безопасности;</w:t>
      </w:r>
    </w:p>
    <w:p w:rsidR="00A71A70" w:rsidRDefault="00C14AB3">
      <w:pPr>
        <w:pStyle w:val="20"/>
        <w:framePr w:w="11794" w:h="16870" w:hRule="exact" w:wrap="none" w:vAnchor="page" w:hAnchor="page" w:x="107"/>
        <w:shd w:val="clear" w:color="auto" w:fill="auto"/>
        <w:tabs>
          <w:tab w:val="left" w:pos="2418"/>
        </w:tabs>
        <w:spacing w:line="485" w:lineRule="exact"/>
        <w:ind w:left="1520" w:right="920" w:firstLine="540"/>
      </w:pPr>
      <w:r>
        <w:t>в)</w:t>
      </w:r>
      <w:r>
        <w:tab/>
      </w:r>
      <w:r>
        <w:rPr>
          <w:rStyle w:val="21"/>
        </w:rPr>
        <w:t>в случаях, установленных нормативными документами по пожарной безопасности, — проведение необходимых исследований, испытаний, расчетов и эк</w:t>
      </w:r>
      <w:r>
        <w:rPr>
          <w:rStyle w:val="21"/>
        </w:rPr>
        <w:t>спертиз, а в случаях, установленных Федеральным законом № 12.3-ФЗ, — расчетов по оценке пожарного риска;</w:t>
      </w:r>
    </w:p>
    <w:p w:rsidR="00A71A70" w:rsidRDefault="00C14AB3">
      <w:pPr>
        <w:pStyle w:val="20"/>
        <w:framePr w:w="11794" w:h="16870" w:hRule="exact" w:wrap="none" w:vAnchor="page" w:hAnchor="page" w:x="107"/>
        <w:shd w:val="clear" w:color="auto" w:fill="auto"/>
        <w:tabs>
          <w:tab w:val="left" w:pos="2418"/>
        </w:tabs>
        <w:spacing w:line="485" w:lineRule="exact"/>
        <w:ind w:left="1520" w:right="920" w:firstLine="540"/>
      </w:pPr>
      <w:r>
        <w:t>г)</w:t>
      </w:r>
      <w:r>
        <w:tab/>
      </w:r>
      <w:r>
        <w:rPr>
          <w:rStyle w:val="21"/>
        </w:rPr>
        <w:t>подготовка вывода о выполнении условий соответствия объекта защиты требованиям пожарной безопасности либо в случае их невыполнения разработка мер по</w:t>
      </w:r>
      <w:r>
        <w:rPr>
          <w:rStyle w:val="21"/>
        </w:rPr>
        <w:t xml:space="preserve"> обеспечению выполнения условий, при которых объект защиты будет соответствовать требованиям пожарной безопасности.</w:t>
      </w:r>
    </w:p>
    <w:p w:rsidR="00A71A70" w:rsidRDefault="00C14AB3">
      <w:pPr>
        <w:pStyle w:val="20"/>
        <w:framePr w:w="11794" w:h="16870" w:hRule="exact" w:wrap="none" w:vAnchor="page" w:hAnchor="page" w:x="107"/>
        <w:shd w:val="clear" w:color="auto" w:fill="auto"/>
        <w:spacing w:line="485" w:lineRule="exact"/>
        <w:ind w:left="1520" w:right="920" w:firstLine="540"/>
      </w:pPr>
      <w:r>
        <w:rPr>
          <w:rStyle w:val="21"/>
        </w:rPr>
        <w:t>Результаты проведения НОР оформляются в виде заключения. Заключение подписывается должностными лицами, утверждается руководителем и скрепляе</w:t>
      </w:r>
      <w:r>
        <w:rPr>
          <w:rStyle w:val="21"/>
        </w:rPr>
        <w:t>тся печатью экспертной организации. Срок действия заключения составляет 3 (три) года.</w:t>
      </w:r>
    </w:p>
    <w:p w:rsidR="00A71A70" w:rsidRDefault="00C14AB3">
      <w:pPr>
        <w:pStyle w:val="20"/>
        <w:framePr w:w="11794" w:h="16870" w:hRule="exact" w:wrap="none" w:vAnchor="page" w:hAnchor="page" w:x="107"/>
        <w:shd w:val="clear" w:color="auto" w:fill="auto"/>
        <w:spacing w:line="485" w:lineRule="exact"/>
        <w:ind w:left="1520" w:right="920" w:firstLine="720"/>
      </w:pPr>
      <w:r>
        <w:rPr>
          <w:rStyle w:val="21"/>
        </w:rPr>
        <w:t xml:space="preserve">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МЧС России, </w:t>
      </w:r>
      <w:r>
        <w:t xml:space="preserve">в </w:t>
      </w:r>
      <w:r>
        <w:rPr>
          <w:rStyle w:val="21"/>
        </w:rPr>
        <w:t>сферу ведения которого входят вопросы организации и осуществления федерального государственного пожарного надзора (ФГПН).</w:t>
      </w:r>
    </w:p>
    <w:p w:rsidR="00A71A70" w:rsidRDefault="00C14AB3">
      <w:pPr>
        <w:pStyle w:val="20"/>
        <w:framePr w:w="11794" w:h="16870" w:hRule="exact" w:wrap="none" w:vAnchor="page" w:hAnchor="page" w:x="107"/>
        <w:shd w:val="clear" w:color="auto" w:fill="auto"/>
        <w:spacing w:line="485" w:lineRule="exact"/>
        <w:ind w:left="1520" w:right="920" w:firstLine="540"/>
      </w:pPr>
      <w:r>
        <w:rPr>
          <w:rStyle w:val="21"/>
        </w:rPr>
        <w:t xml:space="preserve">Если </w:t>
      </w:r>
      <w:r>
        <w:t xml:space="preserve">в </w:t>
      </w:r>
      <w:r>
        <w:rPr>
          <w:rStyle w:val="21"/>
        </w:rPr>
        <w:t xml:space="preserve">ходе проведения НОР выдано заключение о соответствии объекта защиты установленным требованиям в области обеспечения пожарной </w:t>
      </w:r>
      <w:r>
        <w:rPr>
          <w:rStyle w:val="21"/>
        </w:rPr>
        <w:t>безопасности, то проверка состояния объекта защиты органами ФГПН не проводится в период действия указанного заключения НОР.</w:t>
      </w:r>
    </w:p>
    <w:p w:rsidR="00A71A70" w:rsidRDefault="00C14AB3">
      <w:pPr>
        <w:pStyle w:val="20"/>
        <w:framePr w:w="11794" w:h="16870" w:hRule="exact" w:wrap="none" w:vAnchor="page" w:hAnchor="page" w:x="107"/>
        <w:shd w:val="clear" w:color="auto" w:fill="auto"/>
        <w:spacing w:line="485" w:lineRule="exact"/>
        <w:ind w:left="1520" w:right="920" w:firstLine="540"/>
      </w:pPr>
      <w:r>
        <w:t xml:space="preserve">В </w:t>
      </w:r>
      <w:r>
        <w:rPr>
          <w:rStyle w:val="21"/>
        </w:rPr>
        <w:t xml:space="preserve">настоящее время на 38 объектах экономики Ярославской области имеются «положительные» заключения </w:t>
      </w:r>
      <w:r>
        <w:t xml:space="preserve">НОР. </w:t>
      </w:r>
      <w:r w:rsidR="004A0E19">
        <w:rPr>
          <w:rStyle w:val="21"/>
        </w:rPr>
        <w:t>На</w:t>
      </w:r>
      <w:r>
        <w:rPr>
          <w:rStyle w:val="21"/>
        </w:rPr>
        <w:t xml:space="preserve"> территории Ярославской об</w:t>
      </w:r>
      <w:r>
        <w:rPr>
          <w:rStyle w:val="21"/>
        </w:rPr>
        <w:t>ласти добровольную аккредитацию имеет 1 экспертная организация осуществляющую деятельность в области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A71A70" w:rsidRDefault="00A71A70">
      <w:pPr>
        <w:rPr>
          <w:sz w:val="2"/>
          <w:szCs w:val="2"/>
        </w:rPr>
      </w:pPr>
    </w:p>
    <w:sectPr w:rsidR="00A71A70" w:rsidSect="00A71A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B3" w:rsidRDefault="00C14AB3" w:rsidP="00A71A70">
      <w:r>
        <w:separator/>
      </w:r>
    </w:p>
  </w:endnote>
  <w:endnote w:type="continuationSeparator" w:id="0">
    <w:p w:rsidR="00C14AB3" w:rsidRDefault="00C14AB3" w:rsidP="00A7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B3" w:rsidRDefault="00C14AB3"/>
  </w:footnote>
  <w:footnote w:type="continuationSeparator" w:id="0">
    <w:p w:rsidR="00C14AB3" w:rsidRDefault="00C14A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1A70"/>
    <w:rsid w:val="004A0E19"/>
    <w:rsid w:val="007211EA"/>
    <w:rsid w:val="00A71A70"/>
    <w:rsid w:val="00C1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A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A7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71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71A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71A7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A71A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1A70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2016-11-14T07:54:00Z</dcterms:created>
  <dcterms:modified xsi:type="dcterms:W3CDTF">2016-11-14T07:56:00Z</dcterms:modified>
</cp:coreProperties>
</file>